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6"/>
          <w:szCs w:val="36"/>
        </w:rPr>
      </w:pPr>
    </w:p>
    <w:p>
      <w:pPr>
        <w:jc w:val="center"/>
        <w:rPr>
          <w:rFonts w:hint="eastAsia" w:ascii="仿宋" w:hAnsi="仿宋" w:eastAsia="仿宋"/>
          <w:b/>
          <w:sz w:val="36"/>
          <w:szCs w:val="36"/>
          <w:lang w:val="en-US" w:eastAsia="zh-CN"/>
        </w:rPr>
      </w:pPr>
      <w:bookmarkStart w:id="0" w:name="_GoBack"/>
      <w:r>
        <w:rPr>
          <w:rFonts w:hint="eastAsia" w:ascii="仿宋" w:hAnsi="仿宋" w:eastAsia="仿宋"/>
          <w:b/>
          <w:sz w:val="36"/>
          <w:szCs w:val="36"/>
        </w:rPr>
        <w:t>《福建省水产学会团体标准管理办法(试行)》</w:t>
      </w:r>
      <w:r>
        <w:rPr>
          <w:rFonts w:hint="eastAsia" w:ascii="仿宋" w:hAnsi="仿宋" w:eastAsia="仿宋"/>
          <w:b/>
          <w:sz w:val="36"/>
          <w:szCs w:val="36"/>
          <w:lang w:val="en-US" w:eastAsia="zh-CN"/>
        </w:rPr>
        <w:t>发布</w:t>
      </w:r>
    </w:p>
    <w:bookmarkEnd w:id="0"/>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lang w:val="en-US" w:eastAsia="zh-CN"/>
        </w:rPr>
        <w:t xml:space="preserve">    1月6日，福建省水产学会下发了“关于印发《福建省水产学会团体标准管理办法（试行）》的通知”。《福建省水产学会团体标准管理办法（试行）》的发布旨在规范福建省水产学会团体标准的制修订工作，</w:t>
      </w:r>
      <w:r>
        <w:rPr>
          <w:rFonts w:hint="eastAsia" w:ascii="仿宋" w:hAnsi="仿宋" w:eastAsia="仿宋"/>
          <w:sz w:val="32"/>
          <w:szCs w:val="32"/>
        </w:rPr>
        <w:t>推动福建省渔业行业自主创新，促进渔业科学技术与产业的有效对接</w:t>
      </w:r>
      <w:r>
        <w:rPr>
          <w:rFonts w:hint="eastAsia" w:ascii="仿宋" w:hAnsi="仿宋" w:eastAsia="仿宋"/>
          <w:sz w:val="32"/>
          <w:szCs w:val="32"/>
          <w:lang w:eastAsia="zh-CN"/>
        </w:rPr>
        <w:t>。</w:t>
      </w:r>
      <w:r>
        <w:rPr>
          <w:rFonts w:hint="eastAsia" w:ascii="仿宋" w:hAnsi="仿宋" w:eastAsia="仿宋"/>
          <w:sz w:val="32"/>
          <w:szCs w:val="32"/>
          <w:lang w:val="en-US" w:eastAsia="zh-CN"/>
        </w:rPr>
        <w:t>《福建省水产学会团体标准管理办法（试行）》系</w:t>
      </w:r>
      <w:r>
        <w:rPr>
          <w:rFonts w:hint="eastAsia" w:ascii="仿宋" w:hAnsi="仿宋" w:eastAsia="仿宋"/>
          <w:sz w:val="32"/>
          <w:szCs w:val="32"/>
        </w:rPr>
        <w:t>根据《中华人民共和国标准化法》和国家标准</w:t>
      </w:r>
      <w:r>
        <w:rPr>
          <w:rFonts w:hint="eastAsia" w:ascii="仿宋" w:hAnsi="仿宋" w:eastAsia="仿宋"/>
          <w:sz w:val="32"/>
          <w:szCs w:val="32"/>
          <w:lang w:val="en-US" w:eastAsia="zh-CN"/>
        </w:rPr>
        <w:t>化管理委员会</w:t>
      </w:r>
      <w:r>
        <w:rPr>
          <w:rFonts w:hint="eastAsia" w:ascii="仿宋" w:hAnsi="仿宋" w:eastAsia="仿宋"/>
          <w:sz w:val="32"/>
          <w:szCs w:val="32"/>
        </w:rPr>
        <w:t>、民政部印发的《团体标准管理规定》组织制订</w:t>
      </w:r>
      <w:r>
        <w:rPr>
          <w:rFonts w:hint="eastAsia" w:ascii="仿宋" w:hAnsi="仿宋" w:eastAsia="仿宋"/>
          <w:sz w:val="32"/>
          <w:szCs w:val="32"/>
          <w:lang w:val="en-US" w:eastAsia="zh-CN"/>
        </w:rPr>
        <w:t>的</w:t>
      </w:r>
      <w:r>
        <w:rPr>
          <w:rFonts w:hint="eastAsia" w:ascii="仿宋" w:hAnsi="仿宋" w:eastAsia="仿宋"/>
          <w:sz w:val="32"/>
          <w:szCs w:val="32"/>
        </w:rPr>
        <w:t>，并经</w:t>
      </w:r>
      <w:r>
        <w:rPr>
          <w:rFonts w:hint="eastAsia" w:ascii="仿宋" w:hAnsi="仿宋" w:eastAsia="仿宋"/>
          <w:sz w:val="32"/>
          <w:szCs w:val="32"/>
          <w:lang w:val="en-US" w:eastAsia="zh-CN"/>
        </w:rPr>
        <w:t>福建省水产</w:t>
      </w:r>
      <w:r>
        <w:rPr>
          <w:rFonts w:hint="eastAsia" w:ascii="仿宋" w:hAnsi="仿宋" w:eastAsia="仿宋"/>
          <w:sz w:val="32"/>
          <w:szCs w:val="32"/>
        </w:rPr>
        <w:t>学会八届十次常务理事会审议通过</w:t>
      </w:r>
      <w:r>
        <w:rPr>
          <w:rFonts w:hint="eastAsia" w:ascii="仿宋" w:hAnsi="仿宋" w:eastAsia="仿宋"/>
          <w:sz w:val="32"/>
          <w:szCs w:val="32"/>
          <w:lang w:eastAsia="zh-CN"/>
        </w:rPr>
        <w:t>。《</w:t>
      </w:r>
      <w:r>
        <w:rPr>
          <w:rFonts w:hint="eastAsia" w:ascii="仿宋" w:hAnsi="仿宋" w:eastAsia="仿宋"/>
          <w:sz w:val="32"/>
          <w:szCs w:val="32"/>
          <w:lang w:val="en-US" w:eastAsia="zh-CN"/>
        </w:rPr>
        <w:t>通知</w:t>
      </w:r>
      <w:r>
        <w:rPr>
          <w:rFonts w:hint="eastAsia" w:ascii="仿宋" w:hAnsi="仿宋" w:eastAsia="仿宋"/>
          <w:sz w:val="32"/>
          <w:szCs w:val="32"/>
          <w:lang w:eastAsia="zh-CN"/>
        </w:rPr>
        <w:t>》</w:t>
      </w:r>
      <w:r>
        <w:rPr>
          <w:rFonts w:hint="eastAsia" w:ascii="仿宋" w:hAnsi="仿宋" w:eastAsia="仿宋"/>
          <w:sz w:val="32"/>
          <w:szCs w:val="32"/>
          <w:lang w:val="en-US" w:eastAsia="zh-CN"/>
        </w:rPr>
        <w:t>要求，各会员单位在施行《福建省水产学会团体标准管理办法（试行）》的过程中的</w:t>
      </w:r>
      <w:r>
        <w:rPr>
          <w:rFonts w:hint="eastAsia" w:ascii="仿宋" w:hAnsi="仿宋" w:eastAsia="仿宋"/>
          <w:sz w:val="32"/>
          <w:szCs w:val="32"/>
        </w:rPr>
        <w:t>建议</w:t>
      </w:r>
      <w:r>
        <w:rPr>
          <w:rFonts w:hint="eastAsia" w:ascii="仿宋" w:hAnsi="仿宋" w:eastAsia="仿宋"/>
          <w:sz w:val="32"/>
          <w:szCs w:val="32"/>
          <w:lang w:val="en-US" w:eastAsia="zh-CN"/>
        </w:rPr>
        <w:t>意见</w:t>
      </w:r>
      <w:r>
        <w:rPr>
          <w:rFonts w:hint="eastAsia" w:ascii="仿宋" w:hAnsi="仿宋" w:eastAsia="仿宋"/>
          <w:sz w:val="32"/>
          <w:szCs w:val="32"/>
        </w:rPr>
        <w:t>，</w:t>
      </w:r>
      <w:r>
        <w:rPr>
          <w:rFonts w:hint="eastAsia" w:ascii="仿宋" w:hAnsi="仿宋" w:eastAsia="仿宋"/>
          <w:sz w:val="32"/>
          <w:szCs w:val="32"/>
          <w:lang w:val="en-US" w:eastAsia="zh-CN"/>
        </w:rPr>
        <w:t>应</w:t>
      </w:r>
      <w:r>
        <w:rPr>
          <w:rFonts w:hint="eastAsia" w:ascii="仿宋" w:hAnsi="仿宋" w:eastAsia="仿宋"/>
          <w:sz w:val="32"/>
          <w:szCs w:val="32"/>
        </w:rPr>
        <w:t>及时向</w:t>
      </w:r>
      <w:r>
        <w:rPr>
          <w:rFonts w:hint="eastAsia" w:ascii="仿宋" w:hAnsi="仿宋" w:eastAsia="仿宋"/>
          <w:sz w:val="32"/>
          <w:szCs w:val="32"/>
          <w:lang w:val="en-US" w:eastAsia="zh-CN"/>
        </w:rPr>
        <w:t>福建省水产</w:t>
      </w:r>
      <w:r>
        <w:rPr>
          <w:rFonts w:hint="eastAsia" w:ascii="仿宋" w:hAnsi="仿宋" w:eastAsia="仿宋"/>
          <w:sz w:val="32"/>
          <w:szCs w:val="32"/>
        </w:rPr>
        <w:t>学会秘书处反馈。</w:t>
      </w:r>
    </w:p>
    <w:p>
      <w:pPr>
        <w:pStyle w:val="2"/>
        <w:spacing w:before="0" w:after="0" w:line="240" w:lineRule="auto"/>
        <w:jc w:val="center"/>
        <w:rPr>
          <w:rFonts w:hint="eastAsia" w:ascii="黑体" w:hAnsi="黑体" w:eastAsia="黑体"/>
          <w:sz w:val="36"/>
          <w:szCs w:val="36"/>
        </w:rPr>
      </w:pPr>
    </w:p>
    <w:p>
      <w:pPr>
        <w:pStyle w:val="2"/>
        <w:spacing w:before="0" w:after="0" w:line="240" w:lineRule="auto"/>
        <w:jc w:val="center"/>
        <w:rPr>
          <w:rFonts w:hint="default" w:ascii="黑体" w:hAnsi="黑体" w:eastAsia="黑体"/>
          <w:sz w:val="36"/>
          <w:szCs w:val="36"/>
          <w:lang w:val="en-US" w:eastAsia="zh-CN"/>
        </w:rPr>
      </w:pPr>
      <w:r>
        <w:rPr>
          <w:rFonts w:hint="eastAsia" w:ascii="黑体" w:hAnsi="黑体" w:eastAsia="黑体"/>
          <w:sz w:val="36"/>
          <w:szCs w:val="36"/>
        </w:rPr>
        <w:t>福建省水产学会团体标准管理办法</w:t>
      </w:r>
      <w:r>
        <w:rPr>
          <w:rFonts w:hint="eastAsia" w:ascii="黑体" w:hAnsi="黑体" w:eastAsia="黑体"/>
          <w:sz w:val="36"/>
          <w:szCs w:val="36"/>
          <w:lang w:eastAsia="zh-CN"/>
        </w:rPr>
        <w:t>（</w:t>
      </w:r>
      <w:r>
        <w:rPr>
          <w:rFonts w:hint="eastAsia" w:ascii="黑体" w:hAnsi="黑体" w:eastAsia="黑体"/>
          <w:sz w:val="36"/>
          <w:szCs w:val="36"/>
          <w:lang w:val="en-US" w:eastAsia="zh-CN"/>
        </w:rPr>
        <w:t>试行）</w:t>
      </w:r>
    </w:p>
    <w:p>
      <w:pPr>
        <w:spacing w:line="500" w:lineRule="exact"/>
        <w:rPr>
          <w:rFonts w:ascii="Times New Roman" w:hAnsi="Times New Roman"/>
        </w:rPr>
      </w:pPr>
    </w:p>
    <w:p>
      <w:pPr>
        <w:spacing w:beforeLines="50" w:afterLines="50" w:line="580" w:lineRule="exact"/>
        <w:jc w:val="center"/>
        <w:rPr>
          <w:rFonts w:ascii="黑体" w:hAnsi="黑体" w:eastAsia="黑体"/>
          <w:b/>
          <w:sz w:val="32"/>
          <w:szCs w:val="32"/>
        </w:rPr>
      </w:pPr>
      <w:r>
        <w:rPr>
          <w:rFonts w:hint="eastAsia" w:ascii="黑体" w:hAnsi="黑体" w:eastAsia="黑体"/>
          <w:b/>
          <w:sz w:val="32"/>
          <w:szCs w:val="32"/>
        </w:rPr>
        <w:t>第一章</w:t>
      </w:r>
      <w:r>
        <w:rPr>
          <w:rFonts w:ascii="黑体" w:hAnsi="黑体" w:eastAsia="黑体"/>
          <w:b/>
          <w:sz w:val="32"/>
          <w:szCs w:val="32"/>
        </w:rPr>
        <w:t xml:space="preserve">  </w:t>
      </w:r>
      <w:r>
        <w:rPr>
          <w:rFonts w:hint="eastAsia" w:ascii="黑体" w:hAnsi="黑体" w:eastAsia="黑体"/>
          <w:b/>
          <w:sz w:val="32"/>
          <w:szCs w:val="32"/>
        </w:rPr>
        <w:t>总则</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第一条</w:t>
      </w:r>
      <w:r>
        <w:rPr>
          <w:rFonts w:ascii="Times" w:hAnsi="Times" w:eastAsia="仿宋_GB2312"/>
          <w:sz w:val="32"/>
          <w:szCs w:val="32"/>
        </w:rPr>
        <w:t xml:space="preserve">  </w:t>
      </w:r>
      <w:r>
        <w:rPr>
          <w:rFonts w:hint="eastAsia" w:ascii="Times" w:hAnsi="Times" w:eastAsia="仿宋_GB2312"/>
          <w:sz w:val="32"/>
          <w:szCs w:val="32"/>
        </w:rPr>
        <w:t>为推动福建省渔业行业自主创新，促进渔业科学技术与产业的有效对接，根据《中华人民共和国标准化法》</w:t>
      </w:r>
      <w:r>
        <w:rPr>
          <w:rFonts w:hint="eastAsia" w:ascii="Times" w:hAnsi="Times" w:eastAsia="仿宋_GB2312"/>
          <w:sz w:val="32"/>
          <w:szCs w:val="32"/>
          <w:lang w:val="en-US" w:eastAsia="zh-CN"/>
        </w:rPr>
        <w:t>和</w:t>
      </w:r>
      <w:r>
        <w:rPr>
          <w:rFonts w:hint="eastAsia" w:ascii="Times" w:hAnsi="Times" w:eastAsia="仿宋_GB2312"/>
          <w:sz w:val="32"/>
          <w:szCs w:val="32"/>
        </w:rPr>
        <w:t>国务院标准化</w:t>
      </w:r>
      <w:r>
        <w:rPr>
          <w:rFonts w:hint="eastAsia" w:ascii="Times" w:hAnsi="Times" w:eastAsia="仿宋_GB2312"/>
          <w:sz w:val="32"/>
          <w:szCs w:val="32"/>
          <w:lang w:val="en-US" w:eastAsia="zh-CN"/>
        </w:rPr>
        <w:t>管理委员会、民政部印发的</w:t>
      </w:r>
      <w:r>
        <w:rPr>
          <w:rFonts w:hint="eastAsia" w:ascii="Times" w:hAnsi="Times" w:eastAsia="仿宋_GB2312"/>
          <w:sz w:val="32"/>
          <w:szCs w:val="32"/>
        </w:rPr>
        <w:t>《团体标准管理规定》，制定本办法。</w:t>
      </w:r>
    </w:p>
    <w:p>
      <w:pPr>
        <w:spacing w:line="580" w:lineRule="exact"/>
        <w:ind w:firstLine="540"/>
        <w:rPr>
          <w:rFonts w:ascii="Times" w:hAnsi="Times" w:eastAsia="仿宋_GB2312"/>
          <w:bCs/>
          <w:sz w:val="32"/>
          <w:szCs w:val="32"/>
        </w:rPr>
      </w:pPr>
      <w:r>
        <w:rPr>
          <w:rFonts w:hint="eastAsia" w:ascii="Times" w:hAnsi="Times" w:eastAsia="仿宋_GB2312"/>
          <w:b/>
          <w:sz w:val="32"/>
          <w:szCs w:val="32"/>
        </w:rPr>
        <w:t>第二条</w:t>
      </w:r>
      <w:r>
        <w:rPr>
          <w:rFonts w:ascii="Times" w:hAnsi="Times" w:eastAsia="仿宋_GB2312"/>
          <w:bCs/>
          <w:sz w:val="32"/>
          <w:szCs w:val="32"/>
        </w:rPr>
        <w:t xml:space="preserve">  </w:t>
      </w:r>
      <w:r>
        <w:rPr>
          <w:rFonts w:hint="eastAsia" w:ascii="Times" w:hAnsi="Times" w:eastAsia="仿宋_GB2312"/>
          <w:bCs/>
          <w:sz w:val="32"/>
          <w:szCs w:val="32"/>
        </w:rPr>
        <w:t>本办法所称的团体标准，是指由福建省水产学会在渔业行业范围内，根据行业发展和市场需求，统一管理并组织制定的自愿性标准，是国家标准、行业标准和地方标准的有效补充。</w:t>
      </w:r>
    </w:p>
    <w:p>
      <w:pPr>
        <w:spacing w:line="580" w:lineRule="exact"/>
        <w:ind w:firstLine="540"/>
        <w:rPr>
          <w:rFonts w:ascii="Times" w:hAnsi="Times" w:eastAsia="仿宋_GB2312"/>
          <w:sz w:val="32"/>
          <w:szCs w:val="32"/>
        </w:rPr>
      </w:pPr>
      <w:r>
        <w:rPr>
          <w:rFonts w:hint="eastAsia" w:ascii="Times" w:hAnsi="Times" w:eastAsia="仿宋_GB2312"/>
          <w:b/>
          <w:sz w:val="32"/>
          <w:szCs w:val="32"/>
        </w:rPr>
        <w:t>第三条</w:t>
      </w:r>
      <w:r>
        <w:rPr>
          <w:rFonts w:ascii="Times" w:hAnsi="Times" w:eastAsia="仿宋_GB2312"/>
          <w:sz w:val="32"/>
          <w:szCs w:val="32"/>
        </w:rPr>
        <w:t xml:space="preserve">  </w:t>
      </w:r>
      <w:r>
        <w:rPr>
          <w:rFonts w:hint="eastAsia" w:ascii="Times" w:hAnsi="Times" w:eastAsia="仿宋_GB2312"/>
          <w:sz w:val="32"/>
          <w:szCs w:val="32"/>
        </w:rPr>
        <w:t>团体标准制修订遵循以下原则：</w:t>
      </w:r>
    </w:p>
    <w:p>
      <w:pPr>
        <w:spacing w:line="580" w:lineRule="exact"/>
        <w:ind w:firstLine="540"/>
        <w:rPr>
          <w:rFonts w:ascii="Times" w:hAnsi="Times" w:eastAsia="仿宋_GB2312"/>
          <w:sz w:val="32"/>
          <w:szCs w:val="32"/>
        </w:rPr>
      </w:pPr>
      <w:r>
        <w:rPr>
          <w:rFonts w:hint="eastAsia" w:ascii="Times" w:hAnsi="Times" w:eastAsia="仿宋_GB2312"/>
          <w:sz w:val="32"/>
          <w:szCs w:val="32"/>
        </w:rPr>
        <w:t>（一）遵守国家有关的法律、法规；</w:t>
      </w:r>
    </w:p>
    <w:p>
      <w:pPr>
        <w:spacing w:line="580" w:lineRule="exact"/>
        <w:ind w:firstLine="540"/>
        <w:rPr>
          <w:rFonts w:ascii="Times" w:hAnsi="Times" w:eastAsia="仿宋_GB2312"/>
          <w:sz w:val="32"/>
          <w:szCs w:val="32"/>
        </w:rPr>
      </w:pPr>
      <w:r>
        <w:rPr>
          <w:rFonts w:hint="eastAsia" w:ascii="Times" w:hAnsi="Times" w:eastAsia="仿宋_GB2312"/>
          <w:sz w:val="32"/>
          <w:szCs w:val="32"/>
        </w:rPr>
        <w:t>（二）与现行有关国家标准和行业标准保持协调；</w:t>
      </w:r>
    </w:p>
    <w:p>
      <w:pPr>
        <w:spacing w:line="580" w:lineRule="exact"/>
        <w:ind w:firstLine="540"/>
        <w:rPr>
          <w:rFonts w:ascii="Times" w:hAnsi="Times" w:eastAsia="仿宋_GB2312"/>
          <w:sz w:val="32"/>
          <w:szCs w:val="32"/>
        </w:rPr>
      </w:pPr>
      <w:r>
        <w:rPr>
          <w:rFonts w:hint="eastAsia" w:ascii="Times" w:hAnsi="Times" w:eastAsia="仿宋_GB2312"/>
          <w:sz w:val="32"/>
          <w:szCs w:val="32"/>
        </w:rPr>
        <w:t>（三）</w:t>
      </w:r>
      <w:r>
        <w:rPr>
          <w:rFonts w:hint="eastAsia" w:ascii="Times" w:hAnsi="Times" w:eastAsia="仿宋_GB2312"/>
          <w:sz w:val="32"/>
          <w:szCs w:val="32"/>
          <w:lang w:val="en-US" w:eastAsia="zh-CN"/>
        </w:rPr>
        <w:t>技术标准不低于</w:t>
      </w:r>
      <w:r>
        <w:rPr>
          <w:rFonts w:hint="eastAsia" w:ascii="Times" w:hAnsi="Times" w:eastAsia="仿宋_GB2312"/>
          <w:sz w:val="32"/>
          <w:szCs w:val="32"/>
        </w:rPr>
        <w:t>强制性标准的</w:t>
      </w:r>
      <w:r>
        <w:rPr>
          <w:rFonts w:hint="eastAsia" w:ascii="Times" w:hAnsi="Times" w:eastAsia="仿宋_GB2312"/>
          <w:sz w:val="32"/>
          <w:szCs w:val="32"/>
          <w:lang w:val="en-US" w:eastAsia="zh-CN"/>
        </w:rPr>
        <w:t>相关技术</w:t>
      </w:r>
      <w:r>
        <w:rPr>
          <w:rFonts w:hint="eastAsia" w:ascii="Times" w:hAnsi="Times" w:eastAsia="仿宋_GB2312"/>
          <w:sz w:val="32"/>
          <w:szCs w:val="32"/>
        </w:rPr>
        <w:t>要求；</w:t>
      </w:r>
    </w:p>
    <w:p>
      <w:pPr>
        <w:spacing w:line="580" w:lineRule="exact"/>
        <w:ind w:firstLine="540"/>
        <w:rPr>
          <w:rFonts w:ascii="Times" w:hAnsi="Times" w:eastAsia="仿宋_GB2312"/>
          <w:sz w:val="32"/>
          <w:szCs w:val="32"/>
        </w:rPr>
      </w:pPr>
      <w:r>
        <w:rPr>
          <w:rFonts w:hint="eastAsia" w:ascii="Times" w:hAnsi="Times" w:eastAsia="仿宋_GB2312"/>
          <w:sz w:val="32"/>
          <w:szCs w:val="32"/>
        </w:rPr>
        <w:t>（四）有利于促进科学技术进步和科技成果的转化；</w:t>
      </w:r>
    </w:p>
    <w:p>
      <w:pPr>
        <w:spacing w:line="580" w:lineRule="exact"/>
        <w:ind w:firstLine="540"/>
        <w:rPr>
          <w:rFonts w:ascii="Times" w:hAnsi="Times" w:eastAsia="仿宋_GB2312"/>
          <w:sz w:val="32"/>
          <w:szCs w:val="32"/>
        </w:rPr>
      </w:pPr>
      <w:r>
        <w:rPr>
          <w:rFonts w:hint="eastAsia" w:ascii="Times" w:hAnsi="Times" w:eastAsia="仿宋_GB2312"/>
          <w:sz w:val="32"/>
          <w:szCs w:val="32"/>
        </w:rPr>
        <w:t>（五）开放、公开、透明、协商一致、促进贸易和交流。</w:t>
      </w:r>
    </w:p>
    <w:p>
      <w:pPr>
        <w:spacing w:line="580" w:lineRule="exact"/>
        <w:ind w:firstLine="540"/>
        <w:rPr>
          <w:rFonts w:ascii="Times" w:hAnsi="Times" w:eastAsia="仿宋_GB2312"/>
          <w:sz w:val="32"/>
          <w:szCs w:val="32"/>
        </w:rPr>
      </w:pPr>
      <w:r>
        <w:rPr>
          <w:rFonts w:hint="eastAsia" w:ascii="Times" w:hAnsi="Times" w:eastAsia="仿宋_GB2312"/>
          <w:b/>
          <w:sz w:val="32"/>
          <w:szCs w:val="32"/>
        </w:rPr>
        <w:t>第四条</w:t>
      </w:r>
      <w:r>
        <w:rPr>
          <w:rFonts w:ascii="Times" w:hAnsi="Times" w:eastAsia="仿宋_GB2312"/>
          <w:b/>
          <w:sz w:val="32"/>
          <w:szCs w:val="32"/>
        </w:rPr>
        <w:t xml:space="preserve"> </w:t>
      </w:r>
      <w:r>
        <w:rPr>
          <w:rFonts w:ascii="Times" w:hAnsi="Times" w:eastAsia="仿宋_GB2312"/>
          <w:sz w:val="32"/>
          <w:szCs w:val="32"/>
        </w:rPr>
        <w:t xml:space="preserve"> </w:t>
      </w:r>
      <w:r>
        <w:rPr>
          <w:rFonts w:hint="eastAsia" w:ascii="Times" w:hAnsi="Times" w:eastAsia="仿宋_GB2312"/>
          <w:sz w:val="32"/>
          <w:szCs w:val="32"/>
        </w:rPr>
        <w:t>团体标准编号由团体标准代号、团体代号、发布顺序号和发布年号组成。福建省水产学会</w:t>
      </w:r>
      <w:r>
        <w:rPr>
          <w:rFonts w:hint="eastAsia" w:ascii="Times" w:hAnsi="Times" w:eastAsia="仿宋_GB2312"/>
          <w:sz w:val="32"/>
          <w:szCs w:val="32"/>
          <w:lang w:val="en-US" w:eastAsia="zh-CN"/>
        </w:rPr>
        <w:t>的</w:t>
      </w:r>
      <w:r>
        <w:rPr>
          <w:rFonts w:hint="eastAsia" w:ascii="Times" w:hAnsi="Times" w:eastAsia="仿宋_GB2312"/>
          <w:sz w:val="32"/>
          <w:szCs w:val="32"/>
        </w:rPr>
        <w:t>团体代号为“</w:t>
      </w:r>
      <w:r>
        <w:rPr>
          <w:rFonts w:ascii="Times" w:hAnsi="Times" w:eastAsia="仿宋_GB2312"/>
          <w:sz w:val="32"/>
          <w:szCs w:val="32"/>
        </w:rPr>
        <w:t>FSF</w:t>
      </w:r>
      <w:r>
        <w:rPr>
          <w:rFonts w:hint="eastAsia" w:ascii="Times" w:hAnsi="Times" w:eastAsia="仿宋_GB2312"/>
          <w:sz w:val="32"/>
          <w:szCs w:val="32"/>
        </w:rPr>
        <w:t>”</w:t>
      </w:r>
      <w:r>
        <w:rPr>
          <w:rFonts w:hint="eastAsia" w:ascii="Times" w:hAnsi="Times" w:eastAsia="仿宋_GB2312"/>
          <w:sz w:val="32"/>
          <w:szCs w:val="32"/>
          <w:lang w:eastAsia="zh-CN"/>
        </w:rPr>
        <w:t>（</w:t>
      </w:r>
      <w:r>
        <w:rPr>
          <w:rFonts w:hint="eastAsia" w:ascii="Times" w:hAnsi="Times" w:eastAsia="仿宋_GB2312"/>
          <w:sz w:val="32"/>
          <w:szCs w:val="32"/>
        </w:rPr>
        <w:t>福建省水产学会英文缩写</w:t>
      </w:r>
      <w:r>
        <w:rPr>
          <w:rFonts w:hint="eastAsia" w:ascii="Times" w:hAnsi="Times" w:eastAsia="仿宋_GB2312"/>
          <w:sz w:val="32"/>
          <w:szCs w:val="32"/>
          <w:lang w:eastAsia="zh-CN"/>
        </w:rPr>
        <w:t>）</w:t>
      </w:r>
      <w:r>
        <w:rPr>
          <w:rFonts w:hint="eastAsia" w:ascii="Times" w:hAnsi="Times" w:eastAsia="仿宋_GB2312"/>
          <w:sz w:val="32"/>
          <w:szCs w:val="32"/>
        </w:rPr>
        <w:t>。</w:t>
      </w:r>
    </w:p>
    <w:p>
      <w:pPr>
        <w:spacing w:line="580" w:lineRule="exact"/>
        <w:ind w:firstLine="540"/>
        <w:rPr>
          <w:rFonts w:hint="eastAsia" w:ascii="Times" w:hAnsi="Times" w:eastAsia="仿宋_GB2312"/>
          <w:sz w:val="32"/>
          <w:szCs w:val="32"/>
        </w:rPr>
      </w:pPr>
    </w:p>
    <w:p>
      <w:pPr>
        <w:spacing w:line="580" w:lineRule="exact"/>
        <w:ind w:firstLine="540"/>
        <w:rPr>
          <w:rFonts w:ascii="Times" w:hAnsi="Times" w:eastAsia="仿宋_GB2312"/>
          <w:sz w:val="32"/>
          <w:szCs w:val="32"/>
        </w:rPr>
      </w:pPr>
      <w:r>
        <w:rPr>
          <w:rFonts w:hint="eastAsia" w:ascii="Times" w:hAnsi="Times" w:eastAsia="仿宋_GB2312"/>
          <w:sz w:val="32"/>
          <w:szCs w:val="32"/>
        </w:rPr>
        <w:t>福建省水产学会发布的团体标准编号格式如下：</w:t>
      </w:r>
    </w:p>
    <w:p>
      <w:pPr>
        <w:spacing w:line="460" w:lineRule="exact"/>
        <w:ind w:firstLine="1365" w:firstLineChars="650"/>
        <w:rPr>
          <w:rFonts w:ascii="Times New Roman" w:hAnsi="Times New Roman"/>
          <w:sz w:val="28"/>
          <w:szCs w:val="28"/>
        </w:rPr>
      </w:pPr>
      <w:r>
        <mc:AlternateContent>
          <mc:Choice Requires="wps">
            <w:drawing>
              <wp:anchor distT="0" distB="0" distL="114300" distR="114300" simplePos="0" relativeHeight="251649024" behindDoc="0" locked="0" layoutInCell="1" allowOverlap="1">
                <wp:simplePos x="0" y="0"/>
                <wp:positionH relativeFrom="column">
                  <wp:posOffset>2343150</wp:posOffset>
                </wp:positionH>
                <wp:positionV relativeFrom="paragraph">
                  <wp:posOffset>276225</wp:posOffset>
                </wp:positionV>
                <wp:extent cx="0" cy="295275"/>
                <wp:effectExtent l="4445" t="0" r="14605" b="9525"/>
                <wp:wrapNone/>
                <wp:docPr id="2" name="自选图形 7"/>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184.5pt;margin-top:21.75pt;height:23.25pt;width:0pt;z-index:251649024;mso-width-relative:page;mso-height-relative:page;" filled="f" stroked="t" coordsize="21600,21600" o:gfxdata="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9vIx1wAAAAkBAAAPAAAAAAAAAAEAIAAAACIAAABkcnMvZG93bnJldi54bWxQSwEC&#10;FAAUAAAACACHTuJAFjaxA/UBAADwAwAADgAAAAAAAAABACAAAAAm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1689100</wp:posOffset>
                </wp:positionH>
                <wp:positionV relativeFrom="paragraph">
                  <wp:posOffset>282575</wp:posOffset>
                </wp:positionV>
                <wp:extent cx="3175" cy="577850"/>
                <wp:effectExtent l="4445" t="0" r="11430" b="12700"/>
                <wp:wrapNone/>
                <wp:docPr id="4" name="自选图形 6"/>
                <wp:cNvGraphicFramePr/>
                <a:graphic xmlns:a="http://schemas.openxmlformats.org/drawingml/2006/main">
                  <a:graphicData uri="http://schemas.microsoft.com/office/word/2010/wordprocessingShape">
                    <wps:wsp>
                      <wps:cNvCnPr/>
                      <wps:spPr>
                        <a:xfrm>
                          <a:off x="0" y="0"/>
                          <a:ext cx="3175" cy="5778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 o:spid="_x0000_s1026" o:spt="32" type="#_x0000_t32" style="position:absolute;left:0pt;margin-left:133pt;margin-top:22.25pt;height:45.5pt;width:0.25pt;z-index:251651072;mso-width-relative:page;mso-height-relative:page;" filled="f" stroked="t" coordsize="21600,21600" o:gfxdata="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7Emn2AAAAAoBAAAPAAAAAAAAAAEAIAAAACIAAABkcnMvZG93bnJl&#10;di54bWxQSwECFAAUAAAACACHTuJAVdhDhf0BAADz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285750</wp:posOffset>
                </wp:positionV>
                <wp:extent cx="6350" cy="1174750"/>
                <wp:effectExtent l="4445" t="0" r="8255" b="6350"/>
                <wp:wrapNone/>
                <wp:docPr id="9" name="自选图形 8"/>
                <wp:cNvGraphicFramePr/>
                <a:graphic xmlns:a="http://schemas.openxmlformats.org/drawingml/2006/main">
                  <a:graphicData uri="http://schemas.microsoft.com/office/word/2010/wordprocessingShape">
                    <wps:wsp>
                      <wps:cNvCnPr/>
                      <wps:spPr>
                        <a:xfrm flipV="1">
                          <a:off x="0" y="0"/>
                          <a:ext cx="6350" cy="11747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 o:spid="_x0000_s1026" o:spt="32" type="#_x0000_t32" style="position:absolute;left:0pt;flip:y;margin-left:72pt;margin-top:22.5pt;height:92.5pt;width:0.5pt;z-index:251656192;mso-width-relative:page;mso-height-relative:page;" filled="f" stroked="t" coordsize="21600,21600" o:gfxdata="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7DTu1wAAAAoBAAAPAAAAAAAAAAEAIAAAACIAAABkcnMvZG93&#10;bnJldi54bWxQSwECFAAUAAAACACHTuJA+AK8SgECAAD+AwAADgAAAAAAAAABACAAAAAmAQAAZHJz&#10;L2Uyb0RvYy54bWxQSwUGAAAAAAYABgBZAQAAmQUAAAAA&#10;">
                <v:fill on="f" focussize="0,0"/>
                <v:stroke color="#000000" joinstyle="round"/>
                <v:imagedata o:title=""/>
                <o:lock v:ext="edit" aspectratio="f"/>
              </v:shape>
            </w:pict>
          </mc:Fallback>
        </mc:AlternateContent>
      </w:r>
      <w:r>
        <w:rPr>
          <w:rFonts w:ascii="Times New Roman" w:hAnsi="Times New Roman"/>
          <w:sz w:val="28"/>
          <w:szCs w:val="28"/>
        </w:rPr>
        <w:t xml:space="preserve">T/FSF </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p>
    <w:p>
      <w:pPr>
        <w:spacing w:line="460" w:lineRule="exact"/>
        <w:ind w:firstLine="540"/>
        <w:rPr>
          <w:rFonts w:ascii="Times New Roman" w:hAnsi="Times New Roman"/>
          <w:sz w:val="28"/>
          <w:szCs w:val="28"/>
        </w:rPr>
      </w:pPr>
      <w:r>
        <mc:AlternateContent>
          <mc:Choice Requires="wps">
            <w:drawing>
              <wp:anchor distT="0" distB="0" distL="114300" distR="114300" simplePos="0" relativeHeight="251650048" behindDoc="0" locked="0" layoutInCell="1" allowOverlap="1">
                <wp:simplePos x="0" y="0"/>
                <wp:positionH relativeFrom="column">
                  <wp:posOffset>2362200</wp:posOffset>
                </wp:positionH>
                <wp:positionV relativeFrom="paragraph">
                  <wp:posOffset>276225</wp:posOffset>
                </wp:positionV>
                <wp:extent cx="990600" cy="3175"/>
                <wp:effectExtent l="0" t="0" r="0" b="0"/>
                <wp:wrapNone/>
                <wp:docPr id="3" name="自选图形 9"/>
                <wp:cNvGraphicFramePr/>
                <a:graphic xmlns:a="http://schemas.openxmlformats.org/drawingml/2006/main">
                  <a:graphicData uri="http://schemas.microsoft.com/office/word/2010/wordprocessingShape">
                    <wps:wsp>
                      <wps:cNvCnPr/>
                      <wps:spPr>
                        <a:xfrm flipV="1">
                          <a:off x="0" y="0"/>
                          <a:ext cx="990600" cy="31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flip:y;margin-left:186pt;margin-top:21.75pt;height:0.25pt;width:78pt;z-index:251650048;mso-width-relative:page;mso-height-relative:page;" filled="f" stroked="t" coordsize="21600,21600" o:gfxdata="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7uym9cAAAAJAQAADwAAAAAAAAABACAAAAAiAAAAZHJzL2Rv&#10;d25yZXYueG1sUEsBAhQAFAAAAAgAh07iQJwTtAYCAgAA/QMAAA4AAAAAAAAAAQAgAAAAJgEAAGRy&#10;cy9lMm9Eb2MueG1sUEsFBgAAAAAGAAYAWQEAAJo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1187450</wp:posOffset>
                </wp:positionH>
                <wp:positionV relativeFrom="paragraph">
                  <wp:posOffset>9525</wp:posOffset>
                </wp:positionV>
                <wp:extent cx="6350" cy="908050"/>
                <wp:effectExtent l="4445" t="0" r="8255" b="6350"/>
                <wp:wrapNone/>
                <wp:docPr id="7" name="自选图形 5"/>
                <wp:cNvGraphicFramePr/>
                <a:graphic xmlns:a="http://schemas.openxmlformats.org/drawingml/2006/main">
                  <a:graphicData uri="http://schemas.microsoft.com/office/word/2010/wordprocessingShape">
                    <wps:wsp>
                      <wps:cNvCnPr/>
                      <wps:spPr>
                        <a:xfrm flipV="1">
                          <a:off x="0" y="0"/>
                          <a:ext cx="6350" cy="908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flip:y;margin-left:93.5pt;margin-top:0.75pt;height:71.5pt;width:0.5pt;z-index:251654144;mso-width-relative:page;mso-height-relative:page;" filled="f" stroked="t" coordsize="21600,21600" o:gfxdata="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QLtM1QAAAAkBAAAPAAAAAAAAAAEAIAAAACIAAABkcnMvZG93bnJl&#10;di54bWxQSwECFAAUAAAACACHTuJAEGduiQACAAD9AwAADgAAAAAAAAABACAAAAAkAQAAZHJzL2Uy&#10;b0RvYy54bWxQSwUGAAAAAAYABgBZAQAAlgUAAAAA&#10;">
                <v:fill on="f" focussize="0,0"/>
                <v:stroke color="#000000" joinstyle="round"/>
                <v:imagedata o:title=""/>
                <o:lock v:ext="edit" aspectratio="f"/>
              </v:shape>
            </w:pict>
          </mc:Fallback>
        </mc:AlternateContent>
      </w:r>
      <w:r>
        <w:rPr>
          <w:rFonts w:ascii="Times New Roman" w:hAnsi="Times New Roman"/>
          <w:sz w:val="28"/>
          <w:szCs w:val="28"/>
        </w:rPr>
        <w:t xml:space="preserve">                        </w:t>
      </w:r>
      <w:r>
        <w:rPr>
          <w:rFonts w:hint="eastAsia" w:ascii="Times New Roman" w:hAnsi="Times New Roman"/>
          <w:sz w:val="28"/>
          <w:szCs w:val="28"/>
        </w:rPr>
        <w:t>发布年号</w:t>
      </w:r>
    </w:p>
    <w:p>
      <w:pPr>
        <w:spacing w:line="460" w:lineRule="exact"/>
        <w:ind w:firstLine="540"/>
        <w:rPr>
          <w:rFonts w:ascii="Times New Roman" w:hAnsi="Times New Roman"/>
          <w:sz w:val="28"/>
          <w:szCs w:val="28"/>
        </w:rPr>
      </w:pPr>
      <w:r>
        <mc:AlternateContent>
          <mc:Choice Requires="wps">
            <w:drawing>
              <wp:anchor distT="0" distB="0" distL="114300" distR="114300" simplePos="0" relativeHeight="251652096" behindDoc="0" locked="0" layoutInCell="1" allowOverlap="1">
                <wp:simplePos x="0" y="0"/>
                <wp:positionH relativeFrom="column">
                  <wp:posOffset>1695450</wp:posOffset>
                </wp:positionH>
                <wp:positionV relativeFrom="paragraph">
                  <wp:posOffset>273050</wp:posOffset>
                </wp:positionV>
                <wp:extent cx="971550" cy="6350"/>
                <wp:effectExtent l="0" t="0" r="0" b="0"/>
                <wp:wrapNone/>
                <wp:docPr id="5" name="自选图形 10"/>
                <wp:cNvGraphicFramePr/>
                <a:graphic xmlns:a="http://schemas.openxmlformats.org/drawingml/2006/main">
                  <a:graphicData uri="http://schemas.microsoft.com/office/word/2010/wordprocessingShape">
                    <wps:wsp>
                      <wps:cNvCnPr/>
                      <wps:spPr>
                        <a:xfrm flipV="1">
                          <a:off x="0" y="0"/>
                          <a:ext cx="971550" cy="6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 o:spid="_x0000_s1026" o:spt="32" type="#_x0000_t32" style="position:absolute;left:0pt;flip:y;margin-left:133.5pt;margin-top:21.5pt;height:0.5pt;width:76.5pt;z-index:251652096;mso-width-relative:page;mso-height-relative:page;" filled="f" stroked="t" coordsize="21600,21600" o:gfxdata="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C+wUdcAAAAJAQAADwAAAAAAAAABACAAAAAiAAAAZHJzL2Rvd25y&#10;ZXYueG1sUEsBAhQAFAAAAAgAh07iQJGCdgr/AQAA/gMAAA4AAAAAAAAAAQAgAAAAJgEAAGRycy9l&#10;Mm9Eb2MueG1sUEsFBgAAAAAGAAYAWQEAAJcFAAAAAA==&#10;">
                <v:fill on="f" focussize="0,0"/>
                <v:stroke color="#000000" joinstyle="round"/>
                <v:imagedata o:title=""/>
                <o:lock v:ext="edit" aspectratio="f"/>
              </v:shape>
            </w:pict>
          </mc:Fallback>
        </mc:AlternateContent>
      </w:r>
      <w:r>
        <w:rPr>
          <w:rFonts w:ascii="Times New Roman" w:hAnsi="Times New Roman"/>
          <w:sz w:val="28"/>
          <w:szCs w:val="28"/>
        </w:rPr>
        <w:t xml:space="preserve">                </w:t>
      </w:r>
      <w:r>
        <w:rPr>
          <w:rFonts w:hint="eastAsia" w:ascii="Times New Roman" w:hAnsi="Times New Roman"/>
          <w:sz w:val="28"/>
          <w:szCs w:val="28"/>
        </w:rPr>
        <w:t>发布顺序号</w:t>
      </w:r>
    </w:p>
    <w:p>
      <w:pPr>
        <w:spacing w:line="460" w:lineRule="exact"/>
        <w:ind w:firstLine="540"/>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福建省水产学会</w:t>
      </w:r>
    </w:p>
    <w:p>
      <w:pPr>
        <w:spacing w:line="460" w:lineRule="exact"/>
        <w:ind w:firstLine="540"/>
        <w:rPr>
          <w:rFonts w:ascii="Times New Roman" w:hAnsi="Times New Roman"/>
          <w:sz w:val="28"/>
          <w:szCs w:val="28"/>
        </w:rPr>
      </w:pPr>
      <w:r>
        <mc:AlternateContent>
          <mc:Choice Requires="wps">
            <w:drawing>
              <wp:anchor distT="0" distB="0" distL="114300" distR="114300" simplePos="0" relativeHeight="251653120" behindDoc="0" locked="0" layoutInCell="1" allowOverlap="1">
                <wp:simplePos x="0" y="0"/>
                <wp:positionH relativeFrom="column">
                  <wp:posOffset>1193800</wp:posOffset>
                </wp:positionH>
                <wp:positionV relativeFrom="paragraph">
                  <wp:posOffset>31750</wp:posOffset>
                </wp:positionV>
                <wp:extent cx="1358900" cy="0"/>
                <wp:effectExtent l="0" t="0" r="0" b="0"/>
                <wp:wrapNone/>
                <wp:docPr id="6" name="自选图形 11"/>
                <wp:cNvGraphicFramePr/>
                <a:graphic xmlns:a="http://schemas.openxmlformats.org/drawingml/2006/main">
                  <a:graphicData uri="http://schemas.microsoft.com/office/word/2010/wordprocessingShape">
                    <wps:wsp>
                      <wps:cNvCnPr/>
                      <wps:spPr>
                        <a:xfrm>
                          <a:off x="0" y="0"/>
                          <a:ext cx="13589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 o:spid="_x0000_s1026" o:spt="32" type="#_x0000_t32" style="position:absolute;left:0pt;margin-left:94pt;margin-top:2.5pt;height:0pt;width:107pt;z-index:251653120;mso-width-relative:page;mso-height-relative:page;" filled="f" stroked="t" coordsize="21600,21600" o:gfxdata="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8UQ11AAAAAcBAAAPAAAAAAAAAAEAIAAAACIAAABkcnMvZG93bnJldi54bWxQ&#10;SwECFAAUAAAACACHTuJAiVL56vsBAADyAwAADgAAAAAAAAABACAAAAAj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279400</wp:posOffset>
                </wp:positionV>
                <wp:extent cx="1212850" cy="0"/>
                <wp:effectExtent l="0" t="0" r="0" b="0"/>
                <wp:wrapNone/>
                <wp:docPr id="8" name="自选图形 12"/>
                <wp:cNvGraphicFramePr/>
                <a:graphic xmlns:a="http://schemas.openxmlformats.org/drawingml/2006/main">
                  <a:graphicData uri="http://schemas.microsoft.com/office/word/2010/wordprocessingShape">
                    <wps:wsp>
                      <wps:cNvCnPr/>
                      <wps:spPr>
                        <a:xfrm>
                          <a:off x="0" y="0"/>
                          <a:ext cx="1212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2" o:spid="_x0000_s1026" o:spt="32" type="#_x0000_t32" style="position:absolute;left:0pt;margin-left:71.25pt;margin-top:22pt;height:0pt;width:95.5pt;z-index:251655168;mso-width-relative:page;mso-height-relative:page;" filled="f" stroked="t" coordsize="21600,21600" o:gfxdata="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eHj31gAAAAkBAAAPAAAAAAAAAAEAIAAAACIAAABkcnMvZG93bnJldi54bWxQ&#10;SwECFAAUAAAACACHTuJAESFSp/kBAADyAwAADgAAAAAAAAABACAAAAAlAQAAZHJzL2Uyb0RvYy54&#10;bWxQSwUGAAAAAAYABgBZAQAAkAUAAAAA&#10;">
                <v:fill on="f" focussize="0,0"/>
                <v:stroke color="#000000" joinstyle="round"/>
                <v:imagedata o:title=""/>
                <o:lock v:ext="edit" aspectratio="f"/>
              </v:shape>
            </w:pict>
          </mc:Fallback>
        </mc:AlternateContent>
      </w:r>
      <w:r>
        <w:rPr>
          <w:rFonts w:ascii="Times New Roman" w:hAnsi="Times New Roman"/>
          <w:sz w:val="28"/>
          <w:szCs w:val="28"/>
        </w:rPr>
        <w:t xml:space="preserve">        </w:t>
      </w:r>
      <w:r>
        <w:rPr>
          <w:rFonts w:hint="eastAsia" w:ascii="Times New Roman" w:hAnsi="Times New Roman"/>
          <w:sz w:val="28"/>
          <w:szCs w:val="28"/>
        </w:rPr>
        <w:t>团体标准代号</w:t>
      </w:r>
    </w:p>
    <w:p>
      <w:pPr>
        <w:spacing w:line="500" w:lineRule="exact"/>
        <w:ind w:firstLine="540"/>
        <w:rPr>
          <w:rFonts w:ascii="Times New Roman" w:hAnsi="Times New Roman"/>
          <w:sz w:val="28"/>
          <w:szCs w:val="28"/>
        </w:rPr>
      </w:pPr>
    </w:p>
    <w:p>
      <w:pPr>
        <w:spacing w:line="580" w:lineRule="exact"/>
        <w:ind w:firstLine="643" w:firstLineChars="200"/>
        <w:rPr>
          <w:rFonts w:ascii="Times" w:hAnsi="Times" w:eastAsia="仿宋_GB2312"/>
          <w:b/>
          <w:sz w:val="32"/>
          <w:szCs w:val="32"/>
        </w:rPr>
      </w:pPr>
      <w:r>
        <w:rPr>
          <w:rFonts w:hint="eastAsia" w:ascii="Times" w:hAnsi="Times" w:eastAsia="仿宋_GB2312"/>
          <w:b/>
          <w:sz w:val="32"/>
          <w:szCs w:val="32"/>
        </w:rPr>
        <w:t>第</w:t>
      </w:r>
      <w:r>
        <w:rPr>
          <w:rFonts w:hint="eastAsia" w:ascii="Times" w:hAnsi="Times" w:eastAsia="仿宋_GB2312"/>
          <w:b/>
          <w:sz w:val="32"/>
          <w:szCs w:val="32"/>
          <w:lang w:val="en-US" w:eastAsia="zh-CN"/>
        </w:rPr>
        <w:t>五</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福建省水产学会设立团体标准秘书处，承担团体标准日常</w:t>
      </w:r>
      <w:r>
        <w:rPr>
          <w:rFonts w:hint="eastAsia" w:ascii="Times" w:hAnsi="Times" w:eastAsia="仿宋_GB2312"/>
          <w:sz w:val="32"/>
          <w:szCs w:val="32"/>
          <w:lang w:val="en-US" w:eastAsia="zh-CN"/>
        </w:rPr>
        <w:t>管理</w:t>
      </w:r>
      <w:r>
        <w:rPr>
          <w:rFonts w:hint="eastAsia" w:ascii="Times" w:hAnsi="Times" w:eastAsia="仿宋_GB2312"/>
          <w:sz w:val="32"/>
          <w:szCs w:val="32"/>
        </w:rPr>
        <w:t>工作。</w:t>
      </w:r>
    </w:p>
    <w:p>
      <w:pPr>
        <w:spacing w:beforeLines="50" w:afterLines="50" w:line="580" w:lineRule="exact"/>
        <w:jc w:val="center"/>
        <w:rPr>
          <w:rFonts w:ascii="黑体" w:hAnsi="黑体" w:eastAsia="黑体"/>
          <w:b/>
          <w:sz w:val="32"/>
          <w:szCs w:val="32"/>
        </w:rPr>
      </w:pPr>
      <w:r>
        <w:rPr>
          <w:rFonts w:hint="eastAsia" w:ascii="黑体" w:hAnsi="黑体" w:eastAsia="黑体"/>
          <w:b/>
          <w:sz w:val="32"/>
          <w:szCs w:val="32"/>
        </w:rPr>
        <w:t>第二章</w:t>
      </w:r>
      <w:r>
        <w:rPr>
          <w:rFonts w:ascii="黑体" w:hAnsi="黑体" w:eastAsia="黑体"/>
          <w:b/>
          <w:sz w:val="32"/>
          <w:szCs w:val="32"/>
        </w:rPr>
        <w:t xml:space="preserve"> </w:t>
      </w:r>
      <w:r>
        <w:rPr>
          <w:rFonts w:hint="eastAsia" w:ascii="黑体" w:hAnsi="黑体" w:eastAsia="黑体"/>
          <w:b/>
          <w:sz w:val="32"/>
          <w:szCs w:val="32"/>
        </w:rPr>
        <w:t>标准制定</w:t>
      </w:r>
    </w:p>
    <w:p>
      <w:pPr>
        <w:spacing w:line="580" w:lineRule="exact"/>
        <w:ind w:firstLine="643" w:firstLineChars="200"/>
        <w:rPr>
          <w:rFonts w:hint="eastAsia" w:ascii="Times" w:hAnsi="Times" w:eastAsia="仿宋_GB2312"/>
          <w:sz w:val="32"/>
          <w:szCs w:val="32"/>
        </w:rPr>
      </w:pPr>
      <w:r>
        <w:rPr>
          <w:rFonts w:hint="eastAsia" w:ascii="Times" w:hAnsi="Times" w:eastAsia="仿宋_GB2312"/>
          <w:b/>
          <w:sz w:val="32"/>
          <w:szCs w:val="32"/>
        </w:rPr>
        <w:t>第</w:t>
      </w:r>
      <w:r>
        <w:rPr>
          <w:rFonts w:hint="eastAsia" w:ascii="Times" w:hAnsi="Times" w:eastAsia="仿宋_GB2312"/>
          <w:b/>
          <w:sz w:val="32"/>
          <w:szCs w:val="32"/>
          <w:lang w:val="en-US" w:eastAsia="zh-CN"/>
        </w:rPr>
        <w:t>六</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团体标准的制修订工作包括：提案、立项、起草、征求意见、</w:t>
      </w:r>
      <w:r>
        <w:rPr>
          <w:rFonts w:hint="eastAsia" w:ascii="Times" w:hAnsi="Times" w:eastAsia="仿宋_GB2312"/>
          <w:sz w:val="32"/>
          <w:szCs w:val="32"/>
          <w:lang w:val="en-US" w:eastAsia="zh-CN"/>
        </w:rPr>
        <w:t>技术</w:t>
      </w:r>
      <w:r>
        <w:rPr>
          <w:rFonts w:hint="eastAsia" w:ascii="Times" w:hAnsi="Times" w:eastAsia="仿宋_GB2312"/>
          <w:sz w:val="32"/>
          <w:szCs w:val="32"/>
        </w:rPr>
        <w:t>审查、</w:t>
      </w:r>
      <w:r>
        <w:rPr>
          <w:rFonts w:hint="eastAsia" w:ascii="Times" w:hAnsi="Times" w:eastAsia="仿宋_GB2312"/>
          <w:sz w:val="32"/>
          <w:szCs w:val="32"/>
          <w:lang w:val="en-US" w:eastAsia="zh-CN"/>
        </w:rPr>
        <w:t>批准、编号、</w:t>
      </w:r>
      <w:r>
        <w:rPr>
          <w:rFonts w:hint="eastAsia" w:ascii="Times" w:hAnsi="Times" w:eastAsia="仿宋_GB2312"/>
          <w:sz w:val="32"/>
          <w:szCs w:val="32"/>
        </w:rPr>
        <w:t>发布和复审等</w:t>
      </w:r>
      <w:r>
        <w:rPr>
          <w:rFonts w:hint="eastAsia" w:ascii="Times" w:hAnsi="Times" w:eastAsia="仿宋_GB2312"/>
          <w:sz w:val="32"/>
          <w:szCs w:val="32"/>
          <w:lang w:val="en-US" w:eastAsia="zh-CN"/>
        </w:rPr>
        <w:t>程序</w:t>
      </w:r>
      <w:r>
        <w:rPr>
          <w:rFonts w:hint="eastAsia" w:ascii="Times" w:hAnsi="Times" w:eastAsia="仿宋_GB2312"/>
          <w:sz w:val="32"/>
          <w:szCs w:val="32"/>
        </w:rPr>
        <w:t>，未通过前一项程</w:t>
      </w:r>
      <w:r>
        <w:rPr>
          <w:rFonts w:hint="eastAsia" w:ascii="Times" w:hAnsi="Times" w:eastAsia="仿宋_GB2312"/>
          <w:sz w:val="32"/>
          <w:szCs w:val="32"/>
          <w:lang w:val="en-US" w:eastAsia="zh-CN"/>
        </w:rPr>
        <w:t>序的</w:t>
      </w:r>
      <w:r>
        <w:rPr>
          <w:rFonts w:hint="eastAsia" w:ascii="Times" w:hAnsi="Times" w:eastAsia="仿宋_GB2312"/>
          <w:sz w:val="32"/>
          <w:szCs w:val="32"/>
        </w:rPr>
        <w:t>不得进行下一项程序。</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w:t>
      </w:r>
      <w:r>
        <w:rPr>
          <w:rFonts w:hint="eastAsia" w:ascii="Times" w:hAnsi="Times" w:eastAsia="仿宋_GB2312"/>
          <w:b/>
          <w:sz w:val="32"/>
          <w:szCs w:val="32"/>
          <w:lang w:val="en-US" w:eastAsia="zh-CN"/>
        </w:rPr>
        <w:t>七</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福建省水产学会及相关单位均可提出团体标准立项提案，并填写《福建省水产学会团体标准立项申请书》（附件</w:t>
      </w:r>
      <w:r>
        <w:rPr>
          <w:rFonts w:ascii="Times" w:hAnsi="Times" w:eastAsia="仿宋_GB2312"/>
          <w:sz w:val="32"/>
          <w:szCs w:val="32"/>
        </w:rPr>
        <w:t>1</w:t>
      </w:r>
      <w:r>
        <w:rPr>
          <w:rFonts w:hint="eastAsia" w:ascii="Times" w:hAnsi="Times" w:eastAsia="仿宋_GB2312"/>
          <w:sz w:val="32"/>
          <w:szCs w:val="32"/>
        </w:rPr>
        <w:t>）。福建省水产学会可以根据需要召开专家论证会，对立项申请的必要性、可行性等问题进行论证。福建省水产学会根据立项审查或者专家论证会的意见，确定制修订项目。</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w:t>
      </w:r>
      <w:r>
        <w:rPr>
          <w:rFonts w:hint="eastAsia" w:ascii="Times" w:hAnsi="Times" w:eastAsia="仿宋_GB2312"/>
          <w:b/>
          <w:sz w:val="32"/>
          <w:szCs w:val="32"/>
          <w:lang w:val="en-US" w:eastAsia="zh-CN"/>
        </w:rPr>
        <w:t>八</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经立项的团体标准，原则上由提出单位负责组建</w:t>
      </w:r>
      <w:r>
        <w:rPr>
          <w:rFonts w:hint="eastAsia" w:ascii="Times" w:hAnsi="Times" w:eastAsia="仿宋_GB2312"/>
          <w:sz w:val="32"/>
          <w:szCs w:val="32"/>
          <w:lang w:val="en-US" w:eastAsia="zh-CN"/>
        </w:rPr>
        <w:t>团体</w:t>
      </w:r>
      <w:r>
        <w:rPr>
          <w:rFonts w:hint="eastAsia" w:ascii="Times" w:hAnsi="Times" w:eastAsia="仿宋_GB2312"/>
          <w:sz w:val="32"/>
          <w:szCs w:val="32"/>
        </w:rPr>
        <w:t>标准编写组负责</w:t>
      </w:r>
      <w:r>
        <w:rPr>
          <w:rFonts w:hint="eastAsia" w:ascii="Times" w:hAnsi="Times" w:eastAsia="仿宋_GB2312"/>
          <w:sz w:val="32"/>
          <w:szCs w:val="32"/>
          <w:lang w:val="en-US" w:eastAsia="zh-CN"/>
        </w:rPr>
        <w:t>团体</w:t>
      </w:r>
      <w:r>
        <w:rPr>
          <w:rFonts w:hint="eastAsia" w:ascii="Times" w:hAnsi="Times" w:eastAsia="仿宋_GB2312"/>
          <w:sz w:val="32"/>
          <w:szCs w:val="32"/>
        </w:rPr>
        <w:t>标准的起草，形成</w:t>
      </w:r>
      <w:r>
        <w:rPr>
          <w:rFonts w:hint="eastAsia" w:ascii="Times" w:hAnsi="Times" w:eastAsia="仿宋_GB2312"/>
          <w:sz w:val="32"/>
          <w:szCs w:val="32"/>
          <w:lang w:val="en-US" w:eastAsia="zh-CN"/>
        </w:rPr>
        <w:t>团体</w:t>
      </w:r>
      <w:r>
        <w:rPr>
          <w:rFonts w:hint="eastAsia" w:ascii="Times" w:hAnsi="Times" w:eastAsia="仿宋_GB2312"/>
          <w:sz w:val="32"/>
          <w:szCs w:val="32"/>
        </w:rPr>
        <w:t>标准征求意见稿和“编制说明”（附件</w:t>
      </w:r>
      <w:r>
        <w:rPr>
          <w:rFonts w:ascii="Times" w:hAnsi="Times" w:eastAsia="仿宋_GB2312"/>
          <w:sz w:val="32"/>
          <w:szCs w:val="32"/>
        </w:rPr>
        <w:t>2</w:t>
      </w:r>
      <w:r>
        <w:rPr>
          <w:rFonts w:hint="eastAsia" w:ascii="Times" w:hAnsi="Times" w:eastAsia="仿宋_GB2312"/>
          <w:sz w:val="32"/>
          <w:szCs w:val="32"/>
        </w:rPr>
        <w:t>）。团体标准的编写格式应参照</w:t>
      </w:r>
      <w:r>
        <w:rPr>
          <w:rFonts w:ascii="Times" w:hAnsi="Times" w:eastAsia="仿宋_GB2312"/>
          <w:sz w:val="32"/>
          <w:szCs w:val="32"/>
        </w:rPr>
        <w:t>GB/T 1.1-20</w:t>
      </w:r>
      <w:r>
        <w:rPr>
          <w:rFonts w:hint="eastAsia" w:ascii="Times" w:hAnsi="Times" w:eastAsia="仿宋_GB2312"/>
          <w:sz w:val="32"/>
          <w:szCs w:val="32"/>
          <w:lang w:val="en-US" w:eastAsia="zh-CN"/>
        </w:rPr>
        <w:t>20</w:t>
      </w:r>
      <w:r>
        <w:rPr>
          <w:rFonts w:hint="eastAsia" w:ascii="Times" w:hAnsi="Times" w:eastAsia="仿宋_GB2312"/>
          <w:sz w:val="32"/>
          <w:szCs w:val="32"/>
        </w:rPr>
        <w:t>《标准化工作导则</w:t>
      </w:r>
      <w:r>
        <w:rPr>
          <w:rFonts w:ascii="Times" w:hAnsi="Times" w:eastAsia="仿宋_GB2312"/>
          <w:sz w:val="32"/>
          <w:szCs w:val="32"/>
        </w:rPr>
        <w:t xml:space="preserve"> </w:t>
      </w:r>
      <w:r>
        <w:rPr>
          <w:rFonts w:hint="eastAsia" w:ascii="Times" w:hAnsi="Times" w:eastAsia="仿宋_GB2312"/>
          <w:sz w:val="32"/>
          <w:szCs w:val="32"/>
        </w:rPr>
        <w:t>第</w:t>
      </w:r>
      <w:r>
        <w:rPr>
          <w:rFonts w:ascii="Times" w:hAnsi="Times" w:eastAsia="仿宋_GB2312"/>
          <w:sz w:val="32"/>
          <w:szCs w:val="32"/>
        </w:rPr>
        <w:t>1</w:t>
      </w:r>
      <w:r>
        <w:rPr>
          <w:rFonts w:hint="eastAsia" w:ascii="Times" w:hAnsi="Times" w:eastAsia="仿宋_GB2312"/>
          <w:sz w:val="32"/>
          <w:szCs w:val="32"/>
        </w:rPr>
        <w:t>部分：标准</w:t>
      </w:r>
      <w:r>
        <w:rPr>
          <w:rFonts w:hint="eastAsia" w:ascii="Times" w:hAnsi="Times" w:eastAsia="仿宋_GB2312"/>
          <w:sz w:val="32"/>
          <w:szCs w:val="32"/>
          <w:lang w:val="en-US" w:eastAsia="zh-CN"/>
        </w:rPr>
        <w:t>化文件</w:t>
      </w:r>
      <w:r>
        <w:rPr>
          <w:rFonts w:hint="eastAsia" w:ascii="Times" w:hAnsi="Times" w:eastAsia="仿宋_GB2312"/>
          <w:sz w:val="32"/>
          <w:szCs w:val="32"/>
        </w:rPr>
        <w:t>的结构和</w:t>
      </w:r>
      <w:r>
        <w:rPr>
          <w:rFonts w:hint="eastAsia" w:ascii="Times" w:hAnsi="Times" w:eastAsia="仿宋_GB2312"/>
          <w:sz w:val="32"/>
          <w:szCs w:val="32"/>
          <w:lang w:val="en-US" w:eastAsia="zh-CN"/>
        </w:rPr>
        <w:t>起草规则</w:t>
      </w:r>
      <w:r>
        <w:rPr>
          <w:rFonts w:hint="eastAsia" w:ascii="Times" w:hAnsi="Times" w:eastAsia="仿宋_GB2312"/>
          <w:sz w:val="32"/>
          <w:szCs w:val="32"/>
        </w:rPr>
        <w:t>》执行。</w:t>
      </w:r>
      <w:r>
        <w:rPr>
          <w:rFonts w:hint="eastAsia" w:ascii="Times" w:hAnsi="Times" w:eastAsia="仿宋_GB2312"/>
          <w:sz w:val="32"/>
          <w:szCs w:val="32"/>
          <w:lang w:val="en-US" w:eastAsia="zh-CN"/>
        </w:rPr>
        <w:t>团体</w:t>
      </w:r>
      <w:r>
        <w:rPr>
          <w:rFonts w:hint="eastAsia" w:ascii="Times" w:hAnsi="Times" w:eastAsia="仿宋_GB2312"/>
          <w:sz w:val="32"/>
          <w:szCs w:val="32"/>
        </w:rPr>
        <w:t>标准编写组成员应具备相应的专业和标准化知识，具有较高的理论水平和较丰富的实践经验。</w:t>
      </w:r>
    </w:p>
    <w:p>
      <w:pPr>
        <w:spacing w:line="580" w:lineRule="exact"/>
        <w:ind w:firstLine="643" w:firstLineChars="200"/>
        <w:rPr>
          <w:rFonts w:hint="default" w:ascii="Times" w:hAnsi="Times" w:eastAsia="仿宋_GB2312"/>
          <w:sz w:val="32"/>
          <w:szCs w:val="32"/>
          <w:lang w:val="en-US" w:eastAsia="zh-CN"/>
        </w:rPr>
      </w:pPr>
      <w:r>
        <w:rPr>
          <w:rFonts w:hint="eastAsia" w:ascii="Times" w:hAnsi="Times" w:eastAsia="仿宋_GB2312"/>
          <w:b/>
          <w:sz w:val="32"/>
          <w:szCs w:val="32"/>
        </w:rPr>
        <w:t>第</w:t>
      </w:r>
      <w:r>
        <w:rPr>
          <w:rFonts w:hint="eastAsia" w:ascii="Times" w:hAnsi="Times" w:eastAsia="仿宋_GB2312"/>
          <w:b/>
          <w:sz w:val="32"/>
          <w:szCs w:val="32"/>
          <w:lang w:val="en-US" w:eastAsia="zh-CN"/>
        </w:rPr>
        <w:t>九</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lang w:val="en-US" w:eastAsia="zh-CN"/>
        </w:rPr>
        <w:t>团体</w:t>
      </w:r>
      <w:r>
        <w:rPr>
          <w:rFonts w:hint="eastAsia" w:ascii="Times" w:hAnsi="Times" w:eastAsia="仿宋_GB2312"/>
          <w:sz w:val="32"/>
          <w:szCs w:val="32"/>
        </w:rPr>
        <w:t>标准编写组完成标准起草后，应将</w:t>
      </w:r>
      <w:r>
        <w:rPr>
          <w:rFonts w:hint="eastAsia" w:ascii="Times" w:hAnsi="Times" w:eastAsia="仿宋_GB2312"/>
          <w:sz w:val="32"/>
          <w:szCs w:val="32"/>
          <w:lang w:val="en-US" w:eastAsia="zh-CN"/>
        </w:rPr>
        <w:t>团体</w:t>
      </w:r>
      <w:r>
        <w:rPr>
          <w:rFonts w:hint="eastAsia" w:ascii="Times" w:hAnsi="Times" w:eastAsia="仿宋_GB2312"/>
          <w:sz w:val="32"/>
          <w:szCs w:val="32"/>
        </w:rPr>
        <w:t>标准征求意见稿和编制说明</w:t>
      </w:r>
      <w:r>
        <w:rPr>
          <w:rFonts w:hint="eastAsia" w:ascii="Times" w:hAnsi="Times" w:eastAsia="仿宋_GB2312"/>
          <w:sz w:val="32"/>
          <w:szCs w:val="32"/>
          <w:lang w:val="en-US" w:eastAsia="zh-CN"/>
        </w:rPr>
        <w:t>向</w:t>
      </w:r>
      <w:r>
        <w:rPr>
          <w:rFonts w:hint="eastAsia" w:ascii="Times" w:hAnsi="Times" w:eastAsia="仿宋_GB2312"/>
          <w:sz w:val="32"/>
          <w:szCs w:val="32"/>
        </w:rPr>
        <w:t>有关单位和个人征求意见，征求意见对象应尽可能包括标准所有利益相关方。</w:t>
      </w:r>
      <w:r>
        <w:rPr>
          <w:rFonts w:hint="eastAsia" w:ascii="Times" w:hAnsi="Times" w:eastAsia="仿宋_GB2312"/>
          <w:sz w:val="32"/>
          <w:szCs w:val="32"/>
          <w:lang w:val="en-US" w:eastAsia="zh-CN"/>
        </w:rPr>
        <w:t>征求意见时间不少于30日。</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第十条</w:t>
      </w:r>
      <w:r>
        <w:rPr>
          <w:rFonts w:ascii="Times" w:hAnsi="Times" w:eastAsia="仿宋_GB2312"/>
          <w:sz w:val="32"/>
          <w:szCs w:val="32"/>
        </w:rPr>
        <w:t xml:space="preserve"> </w:t>
      </w:r>
      <w:r>
        <w:rPr>
          <w:rFonts w:hint="eastAsia" w:ascii="Times" w:hAnsi="Times" w:eastAsia="仿宋_GB2312"/>
          <w:sz w:val="32"/>
          <w:szCs w:val="32"/>
          <w:lang w:val="en-US" w:eastAsia="zh-CN"/>
        </w:rPr>
        <w:t>团体</w:t>
      </w:r>
      <w:r>
        <w:rPr>
          <w:rFonts w:hint="eastAsia" w:ascii="Times" w:hAnsi="Times" w:eastAsia="仿宋_GB2312"/>
          <w:sz w:val="32"/>
          <w:szCs w:val="32"/>
        </w:rPr>
        <w:t>标准编写组应对征求意见阶段收到的意见进行分析和处理并按要求填写</w:t>
      </w:r>
      <w:r>
        <w:rPr>
          <w:rFonts w:hint="eastAsia" w:ascii="Times" w:hAnsi="Times" w:eastAsia="仿宋_GB2312"/>
          <w:sz w:val="32"/>
          <w:szCs w:val="32"/>
          <w:lang w:val="en-US" w:eastAsia="zh-CN"/>
        </w:rPr>
        <w:t>团体</w:t>
      </w:r>
      <w:r>
        <w:rPr>
          <w:rFonts w:hint="eastAsia" w:ascii="Times" w:hAnsi="Times" w:eastAsia="仿宋_GB2312"/>
          <w:sz w:val="32"/>
          <w:szCs w:val="32"/>
        </w:rPr>
        <w:t>标准“意见汇总处理表”（附件</w:t>
      </w:r>
      <w:r>
        <w:rPr>
          <w:rFonts w:ascii="Times" w:hAnsi="Times" w:eastAsia="仿宋_GB2312"/>
          <w:sz w:val="32"/>
          <w:szCs w:val="32"/>
        </w:rPr>
        <w:t>3</w:t>
      </w:r>
      <w:r>
        <w:rPr>
          <w:rFonts w:hint="eastAsia" w:ascii="Times" w:hAnsi="Times" w:eastAsia="仿宋_GB2312"/>
          <w:sz w:val="32"/>
          <w:szCs w:val="32"/>
        </w:rPr>
        <w:t>），必要时可重新征求意见。</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第十</w:t>
      </w:r>
      <w:r>
        <w:rPr>
          <w:rFonts w:hint="eastAsia" w:ascii="Times" w:hAnsi="Times" w:eastAsia="仿宋_GB2312"/>
          <w:b/>
          <w:sz w:val="32"/>
          <w:szCs w:val="32"/>
          <w:lang w:val="en-US" w:eastAsia="zh-CN"/>
        </w:rPr>
        <w:t>一</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征求意见工作完成后，</w:t>
      </w:r>
      <w:r>
        <w:rPr>
          <w:rFonts w:hint="eastAsia" w:ascii="Times" w:hAnsi="Times" w:eastAsia="仿宋_GB2312"/>
          <w:sz w:val="32"/>
          <w:szCs w:val="32"/>
          <w:lang w:val="en-US" w:eastAsia="zh-CN"/>
        </w:rPr>
        <w:t>团体</w:t>
      </w:r>
      <w:r>
        <w:rPr>
          <w:rFonts w:hint="eastAsia" w:ascii="Times" w:hAnsi="Times" w:eastAsia="仿宋_GB2312"/>
          <w:sz w:val="32"/>
          <w:szCs w:val="32"/>
        </w:rPr>
        <w:t>标准编写组应将修改完成的团体标准送审稿、编制说明、意见汇总处理表和有关附件，报送</w:t>
      </w:r>
      <w:r>
        <w:rPr>
          <w:rFonts w:hint="eastAsia" w:ascii="Times" w:hAnsi="Times" w:eastAsia="仿宋_GB2312"/>
          <w:sz w:val="32"/>
          <w:szCs w:val="32"/>
          <w:lang w:val="en-US" w:eastAsia="zh-CN"/>
        </w:rPr>
        <w:t>福建省水产学会</w:t>
      </w:r>
      <w:r>
        <w:rPr>
          <w:rFonts w:hint="eastAsia" w:ascii="Times" w:hAnsi="Times" w:eastAsia="仿宋_GB2312"/>
          <w:sz w:val="32"/>
          <w:szCs w:val="32"/>
        </w:rPr>
        <w:t>团体标准秘书处提请审查。</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第十</w:t>
      </w:r>
      <w:r>
        <w:rPr>
          <w:rFonts w:hint="eastAsia" w:ascii="Times" w:hAnsi="Times" w:eastAsia="仿宋_GB2312"/>
          <w:b/>
          <w:bCs/>
          <w:sz w:val="32"/>
          <w:szCs w:val="32"/>
          <w:lang w:val="en-US" w:eastAsia="zh-CN"/>
        </w:rPr>
        <w:t>二</w:t>
      </w:r>
      <w:r>
        <w:rPr>
          <w:rFonts w:hint="eastAsia" w:ascii="Times" w:hAnsi="Times" w:eastAsia="仿宋_GB2312"/>
          <w:b/>
          <w:bCs/>
          <w:sz w:val="32"/>
          <w:szCs w:val="32"/>
        </w:rPr>
        <w:t>条</w:t>
      </w:r>
      <w:r>
        <w:rPr>
          <w:rFonts w:ascii="Times" w:hAnsi="Times" w:eastAsia="仿宋_GB2312"/>
          <w:sz w:val="32"/>
          <w:szCs w:val="32"/>
        </w:rPr>
        <w:t xml:space="preserve"> </w:t>
      </w:r>
      <w:r>
        <w:rPr>
          <w:rFonts w:hint="eastAsia" w:ascii="Times" w:hAnsi="Times" w:eastAsia="仿宋_GB2312"/>
          <w:sz w:val="32"/>
          <w:szCs w:val="32"/>
        </w:rPr>
        <w:t>经形式审查合格后，由团体标准秘书处组织有关专家进行会议审查或函审，参与会议审查或函审专家人数不少于</w:t>
      </w:r>
      <w:r>
        <w:rPr>
          <w:rFonts w:ascii="Times" w:hAnsi="Times" w:eastAsia="仿宋_GB2312"/>
          <w:sz w:val="32"/>
          <w:szCs w:val="32"/>
        </w:rPr>
        <w:t>5</w:t>
      </w:r>
      <w:r>
        <w:rPr>
          <w:rFonts w:hint="eastAsia" w:ascii="Times" w:hAnsi="Times" w:eastAsia="仿宋_GB2312"/>
          <w:sz w:val="32"/>
          <w:szCs w:val="32"/>
        </w:rPr>
        <w:t>人。</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第十</w:t>
      </w:r>
      <w:r>
        <w:rPr>
          <w:rFonts w:hint="eastAsia" w:ascii="Times" w:hAnsi="Times" w:eastAsia="仿宋_GB2312"/>
          <w:b/>
          <w:bCs/>
          <w:sz w:val="32"/>
          <w:szCs w:val="32"/>
          <w:lang w:val="en-US" w:eastAsia="zh-CN"/>
        </w:rPr>
        <w:t>三</w:t>
      </w:r>
      <w:r>
        <w:rPr>
          <w:rFonts w:hint="eastAsia" w:ascii="Times" w:hAnsi="Times" w:eastAsia="仿宋_GB2312"/>
          <w:b/>
          <w:bCs/>
          <w:sz w:val="32"/>
          <w:szCs w:val="32"/>
        </w:rPr>
        <w:t>条</w:t>
      </w:r>
      <w:r>
        <w:rPr>
          <w:rFonts w:ascii="Times" w:hAnsi="Times" w:eastAsia="仿宋_GB2312"/>
          <w:b/>
          <w:bCs/>
          <w:sz w:val="32"/>
          <w:szCs w:val="32"/>
        </w:rPr>
        <w:t xml:space="preserve"> </w:t>
      </w:r>
      <w:r>
        <w:rPr>
          <w:rFonts w:hint="eastAsia" w:ascii="Times" w:hAnsi="Times" w:eastAsia="仿宋_GB2312"/>
          <w:sz w:val="32"/>
          <w:szCs w:val="32"/>
        </w:rPr>
        <w:t>会议评审后应形成“会议纪要”（附件</w:t>
      </w:r>
      <w:r>
        <w:rPr>
          <w:rFonts w:ascii="Times" w:hAnsi="Times" w:eastAsia="仿宋_GB2312"/>
          <w:sz w:val="32"/>
          <w:szCs w:val="32"/>
        </w:rPr>
        <w:t>4</w:t>
      </w:r>
      <w:r>
        <w:rPr>
          <w:rFonts w:hint="eastAsia" w:ascii="Times" w:hAnsi="Times" w:eastAsia="仿宋_GB2312"/>
          <w:sz w:val="32"/>
          <w:szCs w:val="32"/>
        </w:rPr>
        <w:t>），并附参会审查人员名单及签名。须有出席会议审查人数的</w:t>
      </w:r>
      <w:r>
        <w:rPr>
          <w:rFonts w:ascii="Times" w:hAnsi="Times" w:eastAsia="仿宋_GB2312"/>
          <w:sz w:val="32"/>
          <w:szCs w:val="32"/>
        </w:rPr>
        <w:t>3/4</w:t>
      </w:r>
      <w:r>
        <w:rPr>
          <w:rFonts w:hint="eastAsia" w:ascii="Times" w:hAnsi="Times" w:eastAsia="仿宋_GB2312"/>
          <w:sz w:val="32"/>
          <w:szCs w:val="32"/>
        </w:rPr>
        <w:t>以上表决同意为通过。</w:t>
      </w:r>
      <w:r>
        <w:rPr>
          <w:rFonts w:hint="eastAsia" w:ascii="Times" w:hAnsi="Times" w:eastAsia="仿宋_GB2312"/>
          <w:sz w:val="32"/>
          <w:szCs w:val="32"/>
          <w:lang w:val="en-US" w:eastAsia="zh-CN"/>
        </w:rPr>
        <w:t>团体</w:t>
      </w:r>
      <w:r>
        <w:rPr>
          <w:rFonts w:hint="eastAsia" w:ascii="Times" w:hAnsi="Times" w:eastAsia="仿宋_GB2312"/>
          <w:sz w:val="32"/>
          <w:szCs w:val="32"/>
        </w:rPr>
        <w:t>标准编写工作组成员可出席会议，回答审查人员提问，但不能参加表决，评审通过后形成团体标准报批稿。</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第十</w:t>
      </w:r>
      <w:r>
        <w:rPr>
          <w:rFonts w:hint="eastAsia" w:ascii="Times" w:hAnsi="Times" w:eastAsia="仿宋_GB2312"/>
          <w:b/>
          <w:bCs/>
          <w:sz w:val="32"/>
          <w:szCs w:val="32"/>
          <w:lang w:val="en-US" w:eastAsia="zh-CN"/>
        </w:rPr>
        <w:t>四</w:t>
      </w:r>
      <w:r>
        <w:rPr>
          <w:rFonts w:hint="eastAsia" w:ascii="Times" w:hAnsi="Times" w:eastAsia="仿宋_GB2312"/>
          <w:b/>
          <w:bCs/>
          <w:sz w:val="32"/>
          <w:szCs w:val="32"/>
        </w:rPr>
        <w:t>条</w:t>
      </w:r>
      <w:r>
        <w:rPr>
          <w:rFonts w:ascii="Times" w:hAnsi="Times" w:eastAsia="仿宋_GB2312"/>
          <w:sz w:val="32"/>
          <w:szCs w:val="32"/>
        </w:rPr>
        <w:t xml:space="preserve"> </w:t>
      </w:r>
      <w:r>
        <w:rPr>
          <w:rFonts w:hint="eastAsia" w:ascii="Times" w:hAnsi="Times" w:eastAsia="仿宋_GB2312"/>
          <w:sz w:val="32"/>
          <w:szCs w:val="32"/>
        </w:rPr>
        <w:t>函审时，应形</w:t>
      </w:r>
      <w:r>
        <w:rPr>
          <w:rFonts w:hint="eastAsia" w:ascii="Times" w:hAnsi="Times" w:eastAsia="仿宋_GB2312" w:cs="宋体"/>
          <w:sz w:val="32"/>
          <w:szCs w:val="32"/>
        </w:rPr>
        <w:t>成“函审结论表”（</w:t>
      </w:r>
      <w:r>
        <w:rPr>
          <w:rFonts w:hint="eastAsia" w:ascii="Times" w:hAnsi="Times" w:eastAsia="仿宋_GB2312"/>
          <w:sz w:val="32"/>
          <w:szCs w:val="32"/>
        </w:rPr>
        <w:t>附件</w:t>
      </w:r>
      <w:r>
        <w:rPr>
          <w:rFonts w:ascii="Times" w:hAnsi="Times" w:eastAsia="仿宋_GB2312"/>
          <w:sz w:val="32"/>
          <w:szCs w:val="32"/>
        </w:rPr>
        <w:t>5</w:t>
      </w:r>
      <w:r>
        <w:rPr>
          <w:rFonts w:hint="eastAsia" w:ascii="Times" w:hAnsi="Times" w:eastAsia="仿宋_GB2312"/>
          <w:sz w:val="32"/>
          <w:szCs w:val="32"/>
        </w:rPr>
        <w:t>），并附审查人员提交的</w:t>
      </w:r>
      <w:r>
        <w:rPr>
          <w:rFonts w:hint="eastAsia" w:ascii="Times" w:hAnsi="Times" w:eastAsia="仿宋_GB2312" w:cs="宋体"/>
          <w:sz w:val="32"/>
          <w:szCs w:val="32"/>
        </w:rPr>
        <w:t>“函审单”（</w:t>
      </w:r>
      <w:r>
        <w:rPr>
          <w:rFonts w:hint="eastAsia" w:ascii="Times" w:hAnsi="Times" w:eastAsia="仿宋_GB2312"/>
          <w:sz w:val="32"/>
          <w:szCs w:val="32"/>
        </w:rPr>
        <w:t>附件</w:t>
      </w:r>
      <w:r>
        <w:rPr>
          <w:rFonts w:ascii="Times" w:hAnsi="Times" w:eastAsia="仿宋_GB2312"/>
          <w:sz w:val="32"/>
          <w:szCs w:val="32"/>
        </w:rPr>
        <w:t>6</w:t>
      </w:r>
      <w:r>
        <w:rPr>
          <w:rFonts w:hint="eastAsia" w:ascii="Times" w:hAnsi="Times" w:eastAsia="仿宋_GB2312"/>
          <w:sz w:val="32"/>
          <w:szCs w:val="32"/>
        </w:rPr>
        <w:t>）。有效回函中须有</w:t>
      </w:r>
      <w:r>
        <w:rPr>
          <w:rFonts w:ascii="Times" w:hAnsi="Times" w:eastAsia="仿宋_GB2312"/>
          <w:sz w:val="32"/>
          <w:szCs w:val="32"/>
        </w:rPr>
        <w:t>3/4</w:t>
      </w:r>
      <w:r>
        <w:rPr>
          <w:rFonts w:hint="eastAsia" w:ascii="Times" w:hAnsi="Times" w:eastAsia="仿宋_GB2312"/>
          <w:sz w:val="32"/>
          <w:szCs w:val="32"/>
        </w:rPr>
        <w:t>以上同意为通过，函审回函率不足</w:t>
      </w:r>
      <w:r>
        <w:rPr>
          <w:rFonts w:ascii="Times" w:hAnsi="Times" w:eastAsia="仿宋_GB2312"/>
          <w:sz w:val="32"/>
          <w:szCs w:val="32"/>
        </w:rPr>
        <w:t>3/4</w:t>
      </w:r>
      <w:r>
        <w:rPr>
          <w:rFonts w:hint="eastAsia" w:ascii="Times" w:hAnsi="Times" w:eastAsia="仿宋_GB2312"/>
          <w:sz w:val="32"/>
          <w:szCs w:val="32"/>
        </w:rPr>
        <w:t>时应重新组织审查。</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第十</w:t>
      </w:r>
      <w:r>
        <w:rPr>
          <w:rFonts w:hint="eastAsia" w:ascii="Times" w:hAnsi="Times" w:eastAsia="仿宋_GB2312"/>
          <w:b/>
          <w:bCs/>
          <w:sz w:val="32"/>
          <w:szCs w:val="32"/>
          <w:lang w:val="en-US" w:eastAsia="zh-CN"/>
        </w:rPr>
        <w:t>五</w:t>
      </w:r>
      <w:r>
        <w:rPr>
          <w:rFonts w:hint="eastAsia" w:ascii="Times" w:hAnsi="Times" w:eastAsia="仿宋_GB2312"/>
          <w:b/>
          <w:bCs/>
          <w:sz w:val="32"/>
          <w:szCs w:val="32"/>
        </w:rPr>
        <w:t>条</w:t>
      </w:r>
      <w:r>
        <w:rPr>
          <w:rFonts w:ascii="Times" w:hAnsi="Times" w:eastAsia="仿宋_GB2312"/>
          <w:sz w:val="32"/>
          <w:szCs w:val="32"/>
        </w:rPr>
        <w:t xml:space="preserve"> </w:t>
      </w:r>
      <w:r>
        <w:rPr>
          <w:rFonts w:hint="eastAsia" w:ascii="Times" w:hAnsi="Times" w:eastAsia="仿宋_GB2312"/>
          <w:sz w:val="32"/>
          <w:szCs w:val="32"/>
        </w:rPr>
        <w:t>会议审查或函审没有通过者，</w:t>
      </w:r>
      <w:r>
        <w:rPr>
          <w:rFonts w:hint="eastAsia" w:ascii="Times" w:hAnsi="Times" w:eastAsia="仿宋_GB2312"/>
          <w:sz w:val="32"/>
          <w:szCs w:val="32"/>
          <w:lang w:val="en-US" w:eastAsia="zh-CN"/>
        </w:rPr>
        <w:t>团体</w:t>
      </w:r>
      <w:r>
        <w:rPr>
          <w:rFonts w:hint="eastAsia" w:ascii="Times" w:hAnsi="Times" w:eastAsia="仿宋_GB2312"/>
          <w:sz w:val="32"/>
          <w:szCs w:val="32"/>
        </w:rPr>
        <w:t>标准编写组应对送审稿进行相应的修改后，重新提请审查。重新审查没有通过者，撤销</w:t>
      </w:r>
      <w:r>
        <w:rPr>
          <w:rFonts w:hint="eastAsia" w:ascii="Times" w:hAnsi="Times" w:eastAsia="仿宋_GB2312"/>
          <w:sz w:val="32"/>
          <w:szCs w:val="32"/>
          <w:lang w:val="en-US" w:eastAsia="zh-CN"/>
        </w:rPr>
        <w:t>团体</w:t>
      </w:r>
      <w:r>
        <w:rPr>
          <w:rFonts w:hint="eastAsia" w:ascii="Times" w:hAnsi="Times" w:eastAsia="仿宋_GB2312"/>
          <w:sz w:val="32"/>
          <w:szCs w:val="32"/>
        </w:rPr>
        <w:t>标准立项。</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第十</w:t>
      </w:r>
      <w:r>
        <w:rPr>
          <w:rFonts w:hint="eastAsia" w:ascii="Times" w:hAnsi="Times" w:eastAsia="仿宋_GB2312"/>
          <w:b/>
          <w:sz w:val="32"/>
          <w:szCs w:val="32"/>
          <w:lang w:val="en-US" w:eastAsia="zh-CN"/>
        </w:rPr>
        <w:t>六</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团体标准制定周期一般为</w:t>
      </w:r>
      <w:r>
        <w:rPr>
          <w:rFonts w:ascii="Times" w:hAnsi="Times" w:eastAsia="仿宋_GB2312"/>
          <w:sz w:val="32"/>
          <w:szCs w:val="32"/>
        </w:rPr>
        <w:t>24</w:t>
      </w:r>
      <w:r>
        <w:rPr>
          <w:rFonts w:hint="eastAsia" w:ascii="Times" w:hAnsi="Times" w:eastAsia="仿宋_GB2312"/>
          <w:sz w:val="32"/>
          <w:szCs w:val="32"/>
        </w:rPr>
        <w:t>个月，计算时间为从批准立项到提交团体标准报批稿。未能按计划完成的项目，应当向福建省水产学会书面说明情况和原因，延期不得超过半年。逾期仍未完成的，终止项目。</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第十</w:t>
      </w:r>
      <w:r>
        <w:rPr>
          <w:rFonts w:hint="eastAsia" w:ascii="Times" w:hAnsi="Times" w:eastAsia="仿宋_GB2312"/>
          <w:b/>
          <w:sz w:val="32"/>
          <w:szCs w:val="32"/>
          <w:lang w:val="en-US" w:eastAsia="zh-CN"/>
        </w:rPr>
        <w:t>七</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在</w:t>
      </w:r>
      <w:r>
        <w:rPr>
          <w:rFonts w:hint="eastAsia" w:ascii="Times" w:hAnsi="Times" w:eastAsia="仿宋_GB2312"/>
          <w:sz w:val="32"/>
          <w:szCs w:val="32"/>
          <w:lang w:val="en-US" w:eastAsia="zh-CN"/>
        </w:rPr>
        <w:t>团体</w:t>
      </w:r>
      <w:r>
        <w:rPr>
          <w:rFonts w:hint="eastAsia" w:ascii="Times" w:hAnsi="Times" w:eastAsia="仿宋_GB2312"/>
          <w:sz w:val="32"/>
          <w:szCs w:val="32"/>
        </w:rPr>
        <w:t>标准制定过程中，如出现重大技术难关、意见分歧或其他问题而导致不能完成时，可撤销</w:t>
      </w:r>
      <w:r>
        <w:rPr>
          <w:rFonts w:hint="eastAsia" w:ascii="Times" w:hAnsi="Times" w:eastAsia="仿宋_GB2312"/>
          <w:sz w:val="32"/>
          <w:szCs w:val="32"/>
          <w:lang w:val="en-US" w:eastAsia="zh-CN"/>
        </w:rPr>
        <w:t>团体</w:t>
      </w:r>
      <w:r>
        <w:rPr>
          <w:rFonts w:hint="eastAsia" w:ascii="Times" w:hAnsi="Times" w:eastAsia="仿宋_GB2312"/>
          <w:sz w:val="32"/>
          <w:szCs w:val="32"/>
        </w:rPr>
        <w:t>标准立项。</w:t>
      </w:r>
    </w:p>
    <w:p>
      <w:pPr>
        <w:spacing w:line="580" w:lineRule="exact"/>
        <w:ind w:firstLine="643" w:firstLineChars="200"/>
        <w:rPr>
          <w:rFonts w:hint="eastAsia" w:ascii="黑体" w:hAnsi="黑体" w:eastAsia="黑体"/>
          <w:b/>
          <w:sz w:val="32"/>
          <w:szCs w:val="32"/>
        </w:rPr>
      </w:pPr>
      <w:r>
        <w:rPr>
          <w:rFonts w:hint="eastAsia" w:ascii="Times" w:hAnsi="Times" w:eastAsia="仿宋_GB2312"/>
          <w:b/>
          <w:sz w:val="32"/>
          <w:szCs w:val="32"/>
        </w:rPr>
        <w:t>第十</w:t>
      </w:r>
      <w:r>
        <w:rPr>
          <w:rFonts w:hint="eastAsia" w:ascii="Times" w:hAnsi="Times" w:eastAsia="仿宋_GB2312"/>
          <w:b/>
          <w:sz w:val="32"/>
          <w:szCs w:val="32"/>
          <w:lang w:val="en-US" w:eastAsia="zh-CN"/>
        </w:rPr>
        <w:t>八</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团体标准编写单位因情况变化需对项目进行调整的，如变更</w:t>
      </w:r>
      <w:r>
        <w:rPr>
          <w:rFonts w:hint="eastAsia" w:ascii="Times" w:hAnsi="Times" w:eastAsia="仿宋_GB2312"/>
          <w:sz w:val="32"/>
          <w:szCs w:val="32"/>
          <w:lang w:val="en-US" w:eastAsia="zh-CN"/>
        </w:rPr>
        <w:t>团体</w:t>
      </w:r>
      <w:r>
        <w:rPr>
          <w:rFonts w:hint="eastAsia" w:ascii="Times" w:hAnsi="Times" w:eastAsia="仿宋_GB2312"/>
          <w:sz w:val="32"/>
          <w:szCs w:val="32"/>
        </w:rPr>
        <w:t>标准名称、技术内容、成员组成等，或需撤销项目的，向福建省水产学会提出申请，经批准后方可予以变更。</w:t>
      </w:r>
    </w:p>
    <w:p>
      <w:pPr>
        <w:spacing w:beforeLines="50" w:afterLines="50" w:line="580" w:lineRule="exact"/>
        <w:jc w:val="center"/>
        <w:rPr>
          <w:rFonts w:ascii="黑体" w:hAnsi="黑体" w:eastAsia="黑体"/>
          <w:b/>
          <w:sz w:val="32"/>
          <w:szCs w:val="32"/>
        </w:rPr>
      </w:pPr>
      <w:r>
        <w:rPr>
          <w:rFonts w:hint="eastAsia" w:ascii="黑体" w:hAnsi="黑体" w:eastAsia="黑体"/>
          <w:b/>
          <w:sz w:val="32"/>
          <w:szCs w:val="32"/>
        </w:rPr>
        <w:t>第三章</w:t>
      </w:r>
      <w:r>
        <w:rPr>
          <w:rFonts w:ascii="黑体" w:hAnsi="黑体" w:eastAsia="黑体"/>
          <w:b/>
          <w:sz w:val="32"/>
          <w:szCs w:val="32"/>
        </w:rPr>
        <w:t xml:space="preserve"> </w:t>
      </w:r>
      <w:r>
        <w:rPr>
          <w:rFonts w:hint="eastAsia" w:ascii="黑体" w:hAnsi="黑体" w:eastAsia="黑体"/>
          <w:b/>
          <w:sz w:val="32"/>
          <w:szCs w:val="32"/>
        </w:rPr>
        <w:t>标准发布和实施</w:t>
      </w:r>
    </w:p>
    <w:p>
      <w:pPr>
        <w:spacing w:line="580" w:lineRule="exact"/>
        <w:ind w:firstLine="643" w:firstLineChars="200"/>
        <w:rPr>
          <w:rFonts w:hint="default" w:ascii="Times" w:hAnsi="Times" w:eastAsia="仿宋_GB2312"/>
          <w:sz w:val="32"/>
          <w:szCs w:val="32"/>
          <w:lang w:val="en-US" w:eastAsia="zh-CN"/>
        </w:rPr>
      </w:pPr>
      <w:r>
        <w:rPr>
          <w:rFonts w:hint="eastAsia" w:ascii="Times" w:hAnsi="Times" w:eastAsia="仿宋_GB2312"/>
          <w:b/>
          <w:sz w:val="32"/>
          <w:szCs w:val="32"/>
        </w:rPr>
        <w:t>第十</w:t>
      </w:r>
      <w:r>
        <w:rPr>
          <w:rFonts w:hint="eastAsia" w:ascii="Times" w:hAnsi="Times" w:eastAsia="仿宋_GB2312"/>
          <w:b/>
          <w:sz w:val="32"/>
          <w:szCs w:val="32"/>
          <w:lang w:val="en-US" w:eastAsia="zh-CN"/>
        </w:rPr>
        <w:t>九</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经审查通过的团体标准，由团体标准秘书处统一编号后通过学会网站对外公示</w:t>
      </w:r>
      <w:r>
        <w:rPr>
          <w:rFonts w:ascii="Times" w:hAnsi="Times" w:eastAsia="仿宋_GB2312"/>
          <w:sz w:val="32"/>
          <w:szCs w:val="32"/>
        </w:rPr>
        <w:t>30</w:t>
      </w:r>
      <w:r>
        <w:rPr>
          <w:rFonts w:hint="eastAsia" w:ascii="Times" w:hAnsi="Times" w:eastAsia="仿宋_GB2312"/>
          <w:sz w:val="32"/>
          <w:szCs w:val="32"/>
        </w:rPr>
        <w:t>日，如无异议，将以公告形式正式发布。</w:t>
      </w:r>
      <w:r>
        <w:rPr>
          <w:rFonts w:hint="eastAsia" w:ascii="Times" w:hAnsi="Times" w:eastAsia="仿宋_GB2312"/>
          <w:sz w:val="32"/>
          <w:szCs w:val="32"/>
          <w:lang w:val="en-US" w:eastAsia="zh-CN"/>
        </w:rPr>
        <w:t>同时在全国团体标准信息平台公告。</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第二十条</w:t>
      </w:r>
      <w:r>
        <w:rPr>
          <w:rFonts w:ascii="Times" w:hAnsi="Times" w:eastAsia="仿宋_GB2312"/>
          <w:b/>
          <w:bCs/>
          <w:sz w:val="32"/>
          <w:szCs w:val="32"/>
        </w:rPr>
        <w:t xml:space="preserve"> </w:t>
      </w:r>
      <w:r>
        <w:rPr>
          <w:rFonts w:hint="eastAsia" w:ascii="Times" w:hAnsi="Times" w:eastAsia="仿宋_GB2312"/>
          <w:sz w:val="32"/>
          <w:szCs w:val="32"/>
        </w:rPr>
        <w:t>发布的团体标准由福建省水产学会和牵头起草单位负责解释，版权归</w:t>
      </w:r>
      <w:r>
        <w:rPr>
          <w:rFonts w:hint="eastAsia" w:ascii="Times" w:hAnsi="Times" w:eastAsia="仿宋_GB2312"/>
          <w:sz w:val="32"/>
          <w:szCs w:val="32"/>
          <w:lang w:val="en-US" w:eastAsia="zh-CN"/>
        </w:rPr>
        <w:t>立项单位</w:t>
      </w:r>
      <w:r>
        <w:rPr>
          <w:rFonts w:hint="eastAsia" w:ascii="Times" w:hAnsi="Times" w:eastAsia="仿宋_GB2312"/>
          <w:sz w:val="32"/>
          <w:szCs w:val="32"/>
        </w:rPr>
        <w:t>所有。团体标准发布后，由福建省水产学会负责送标准出版单位统一出版。</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第二十</w:t>
      </w:r>
      <w:r>
        <w:rPr>
          <w:rFonts w:hint="eastAsia" w:ascii="Times" w:hAnsi="Times" w:eastAsia="仿宋_GB2312"/>
          <w:b/>
          <w:bCs/>
          <w:sz w:val="32"/>
          <w:szCs w:val="32"/>
          <w:lang w:val="en-US" w:eastAsia="zh-CN"/>
        </w:rPr>
        <w:t>一</w:t>
      </w:r>
      <w:r>
        <w:rPr>
          <w:rFonts w:hint="eastAsia" w:ascii="Times" w:hAnsi="Times" w:eastAsia="仿宋_GB2312"/>
          <w:b/>
          <w:bCs/>
          <w:sz w:val="32"/>
          <w:szCs w:val="32"/>
        </w:rPr>
        <w:t>条</w:t>
      </w:r>
      <w:r>
        <w:rPr>
          <w:rFonts w:ascii="Times" w:hAnsi="Times" w:eastAsia="仿宋_GB2312"/>
          <w:sz w:val="32"/>
          <w:szCs w:val="32"/>
        </w:rPr>
        <w:t xml:space="preserve"> </w:t>
      </w:r>
      <w:r>
        <w:rPr>
          <w:rFonts w:hint="eastAsia" w:ascii="Times" w:hAnsi="Times" w:eastAsia="仿宋_GB2312"/>
          <w:sz w:val="32"/>
          <w:szCs w:val="32"/>
        </w:rPr>
        <w:t>福建省水产学会和</w:t>
      </w:r>
      <w:r>
        <w:rPr>
          <w:rFonts w:hint="eastAsia" w:ascii="Times" w:hAnsi="Times" w:eastAsia="仿宋_GB2312"/>
          <w:sz w:val="32"/>
          <w:szCs w:val="32"/>
          <w:lang w:val="en-US" w:eastAsia="zh-CN"/>
        </w:rPr>
        <w:t>团体</w:t>
      </w:r>
      <w:r>
        <w:rPr>
          <w:rFonts w:hint="eastAsia" w:ascii="Times" w:hAnsi="Times" w:eastAsia="仿宋_GB2312"/>
          <w:sz w:val="32"/>
          <w:szCs w:val="32"/>
        </w:rPr>
        <w:t>标准起草单位共同开展团体标准实施和推广工作。利用媒体、会议、培训等多种形式对团体标准进行宣贯，推动团体标准的推广应用。</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w:t>
      </w:r>
      <w:r>
        <w:rPr>
          <w:rFonts w:hint="eastAsia" w:ascii="Times" w:hAnsi="Times" w:eastAsia="仿宋_GB2312"/>
          <w:b/>
          <w:bCs/>
          <w:sz w:val="32"/>
          <w:szCs w:val="32"/>
        </w:rPr>
        <w:t>二</w:t>
      </w:r>
      <w:r>
        <w:rPr>
          <w:rFonts w:hint="eastAsia" w:ascii="Times" w:hAnsi="Times" w:eastAsia="仿宋_GB2312"/>
          <w:b/>
          <w:sz w:val="32"/>
          <w:szCs w:val="32"/>
        </w:rPr>
        <w:t>条</w:t>
      </w:r>
      <w:r>
        <w:rPr>
          <w:rFonts w:ascii="Times" w:hAnsi="Times" w:eastAsia="仿宋_GB2312"/>
          <w:b/>
          <w:sz w:val="32"/>
          <w:szCs w:val="32"/>
        </w:rPr>
        <w:t xml:space="preserve"> </w:t>
      </w:r>
      <w:r>
        <w:rPr>
          <w:rFonts w:hint="eastAsia" w:ascii="Times" w:hAnsi="Times" w:eastAsia="仿宋_GB2312"/>
          <w:sz w:val="32"/>
          <w:szCs w:val="32"/>
        </w:rPr>
        <w:t>福建省水产学会对团体标准使用情况进行监督，并鼓励社会大众、其他社会组织和第三方机构对团体标准使用情况进行监督。</w:t>
      </w:r>
    </w:p>
    <w:p>
      <w:pPr>
        <w:spacing w:beforeLines="50" w:afterLines="50" w:line="580" w:lineRule="exact"/>
        <w:jc w:val="center"/>
        <w:rPr>
          <w:rFonts w:ascii="黑体" w:hAnsi="黑体" w:eastAsia="黑体"/>
          <w:b/>
          <w:sz w:val="32"/>
          <w:szCs w:val="32"/>
        </w:rPr>
      </w:pPr>
      <w:r>
        <w:rPr>
          <w:rFonts w:hint="eastAsia" w:ascii="黑体" w:hAnsi="黑体" w:eastAsia="黑体"/>
          <w:b/>
          <w:sz w:val="32"/>
          <w:szCs w:val="32"/>
        </w:rPr>
        <w:t>第四章</w:t>
      </w:r>
      <w:r>
        <w:rPr>
          <w:rFonts w:ascii="黑体" w:hAnsi="黑体" w:eastAsia="黑体"/>
          <w:b/>
          <w:sz w:val="32"/>
          <w:szCs w:val="32"/>
        </w:rPr>
        <w:t xml:space="preserve">  </w:t>
      </w:r>
      <w:r>
        <w:rPr>
          <w:rFonts w:hint="eastAsia" w:ascii="黑体" w:hAnsi="黑体" w:eastAsia="黑体"/>
          <w:b/>
          <w:sz w:val="32"/>
          <w:szCs w:val="32"/>
        </w:rPr>
        <w:t>标准复审</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第二十三条</w:t>
      </w:r>
      <w:r>
        <w:rPr>
          <w:rFonts w:ascii="Times" w:hAnsi="Times" w:eastAsia="仿宋_GB2312"/>
          <w:sz w:val="32"/>
          <w:szCs w:val="32"/>
        </w:rPr>
        <w:t xml:space="preserve">  </w:t>
      </w:r>
      <w:r>
        <w:rPr>
          <w:rFonts w:hint="eastAsia" w:ascii="Times" w:hAnsi="Times" w:eastAsia="仿宋_GB2312"/>
          <w:sz w:val="32"/>
          <w:szCs w:val="32"/>
        </w:rPr>
        <w:t>团体标准实施后，应当根据相关领域的发展需要，由福建省水产学会组织复审，复审周期不超过五年。如有必要，团体标准可随时复审。</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第二十四条</w:t>
      </w:r>
      <w:r>
        <w:rPr>
          <w:rFonts w:ascii="Times" w:hAnsi="Times" w:eastAsia="仿宋_GB2312"/>
          <w:sz w:val="32"/>
          <w:szCs w:val="32"/>
        </w:rPr>
        <w:t xml:space="preserve">  </w:t>
      </w:r>
      <w:r>
        <w:rPr>
          <w:rFonts w:hint="eastAsia" w:ascii="Times" w:hAnsi="Times" w:eastAsia="仿宋_GB2312"/>
          <w:sz w:val="32"/>
          <w:szCs w:val="32"/>
        </w:rPr>
        <w:t>当团体标准中的任何内容有过时或者错误信息，或者需要新增内容，相关组织、单位和个人可提出复审申请</w:t>
      </w:r>
      <w:r>
        <w:rPr>
          <w:rFonts w:hint="eastAsia" w:ascii="Times" w:hAnsi="Times" w:eastAsia="仿宋_GB2312"/>
          <w:sz w:val="32"/>
          <w:szCs w:val="32"/>
          <w:lang w:eastAsia="zh-CN"/>
        </w:rPr>
        <w:t>，</w:t>
      </w:r>
      <w:r>
        <w:rPr>
          <w:rFonts w:hint="eastAsia" w:ascii="Times" w:hAnsi="Times" w:eastAsia="仿宋_GB2312"/>
          <w:sz w:val="32"/>
          <w:szCs w:val="32"/>
        </w:rPr>
        <w:t>并填写《福建省水产学会团体标准复审申请表》（附件</w:t>
      </w:r>
      <w:r>
        <w:rPr>
          <w:rFonts w:ascii="Times" w:hAnsi="Times" w:eastAsia="仿宋_GB2312"/>
          <w:sz w:val="32"/>
          <w:szCs w:val="32"/>
        </w:rPr>
        <w:t>7</w:t>
      </w:r>
      <w:r>
        <w:rPr>
          <w:rFonts w:hint="eastAsia" w:ascii="Times" w:hAnsi="Times" w:eastAsia="仿宋_GB2312"/>
          <w:sz w:val="32"/>
          <w:szCs w:val="32"/>
        </w:rPr>
        <w:t>），经福建省水产学会组织专家评估同意后，启动团体标准的修订，修订程序和制定程序一致。</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第二十五条</w:t>
      </w:r>
      <w:r>
        <w:rPr>
          <w:rFonts w:ascii="Times" w:hAnsi="Times" w:eastAsia="仿宋_GB2312"/>
          <w:sz w:val="32"/>
          <w:szCs w:val="32"/>
        </w:rPr>
        <w:t xml:space="preserve">  </w:t>
      </w:r>
      <w:r>
        <w:rPr>
          <w:rFonts w:hint="eastAsia" w:ascii="Times" w:hAnsi="Times" w:eastAsia="仿宋_GB2312"/>
          <w:sz w:val="32"/>
          <w:szCs w:val="32"/>
          <w:lang w:val="en-US" w:eastAsia="zh-CN"/>
        </w:rPr>
        <w:t>团体标准</w:t>
      </w:r>
      <w:r>
        <w:rPr>
          <w:rFonts w:hint="eastAsia" w:ascii="Times" w:hAnsi="Times" w:eastAsia="仿宋_GB2312"/>
          <w:sz w:val="32"/>
          <w:szCs w:val="32"/>
        </w:rPr>
        <w:t>复审一般要求参加过该团体标准审查工作的专家参加，并应形成复审结论表（附件</w:t>
      </w:r>
      <w:r>
        <w:rPr>
          <w:rFonts w:ascii="Times" w:hAnsi="Times" w:eastAsia="仿宋_GB2312"/>
          <w:sz w:val="32"/>
          <w:szCs w:val="32"/>
        </w:rPr>
        <w:t>8</w:t>
      </w:r>
      <w:r>
        <w:rPr>
          <w:rFonts w:hint="eastAsia" w:ascii="Times" w:hAnsi="Times" w:eastAsia="仿宋_GB2312"/>
          <w:sz w:val="32"/>
          <w:szCs w:val="32"/>
        </w:rPr>
        <w:t>），复审结果按下列情况分别处理：</w:t>
      </w:r>
    </w:p>
    <w:p>
      <w:pPr>
        <w:spacing w:line="580" w:lineRule="exact"/>
        <w:ind w:firstLine="640" w:firstLineChars="200"/>
        <w:rPr>
          <w:rFonts w:ascii="Times" w:hAnsi="Times" w:eastAsia="仿宋_GB2312"/>
          <w:sz w:val="32"/>
          <w:szCs w:val="32"/>
        </w:rPr>
      </w:pPr>
      <w:r>
        <w:rPr>
          <w:rFonts w:hint="eastAsia" w:ascii="Times" w:hAnsi="Times" w:eastAsia="仿宋_GB2312"/>
          <w:sz w:val="32"/>
          <w:szCs w:val="32"/>
        </w:rPr>
        <w:t>（一）不需要修改的，确认继续有效；</w:t>
      </w:r>
    </w:p>
    <w:p>
      <w:pPr>
        <w:spacing w:line="580" w:lineRule="exact"/>
        <w:ind w:firstLine="640" w:firstLineChars="200"/>
        <w:rPr>
          <w:rFonts w:ascii="Times" w:hAnsi="Times" w:eastAsia="仿宋_GB2312"/>
          <w:sz w:val="32"/>
          <w:szCs w:val="32"/>
        </w:rPr>
      </w:pPr>
      <w:r>
        <w:rPr>
          <w:rFonts w:hint="eastAsia" w:ascii="Times" w:hAnsi="Times" w:eastAsia="仿宋_GB2312"/>
          <w:sz w:val="32"/>
          <w:szCs w:val="32"/>
        </w:rPr>
        <w:t>（二）需要修改的，作为修订</w:t>
      </w:r>
      <w:r>
        <w:rPr>
          <w:rFonts w:hint="eastAsia" w:ascii="Times" w:hAnsi="Times" w:eastAsia="仿宋_GB2312"/>
          <w:sz w:val="32"/>
          <w:szCs w:val="32"/>
          <w:lang w:val="en-US" w:eastAsia="zh-CN"/>
        </w:rPr>
        <w:t>团体</w:t>
      </w:r>
      <w:r>
        <w:rPr>
          <w:rFonts w:hint="eastAsia" w:ascii="Times" w:hAnsi="Times" w:eastAsia="仿宋_GB2312"/>
          <w:sz w:val="32"/>
          <w:szCs w:val="32"/>
        </w:rPr>
        <w:t>标准立项，重新完成各项程序。修订的</w:t>
      </w:r>
      <w:r>
        <w:rPr>
          <w:rFonts w:hint="eastAsia" w:ascii="Times" w:hAnsi="Times" w:eastAsia="仿宋_GB2312"/>
          <w:sz w:val="32"/>
          <w:szCs w:val="32"/>
          <w:lang w:val="en-US" w:eastAsia="zh-CN"/>
        </w:rPr>
        <w:t>团体</w:t>
      </w:r>
      <w:r>
        <w:rPr>
          <w:rFonts w:hint="eastAsia" w:ascii="Times" w:hAnsi="Times" w:eastAsia="仿宋_GB2312"/>
          <w:sz w:val="32"/>
          <w:szCs w:val="32"/>
        </w:rPr>
        <w:t>标准顺序号不变，发布年号改为修订后审查通过的年号；</w:t>
      </w:r>
    </w:p>
    <w:p>
      <w:pPr>
        <w:spacing w:line="580" w:lineRule="exact"/>
        <w:ind w:firstLine="640" w:firstLineChars="200"/>
        <w:rPr>
          <w:rFonts w:ascii="Times" w:hAnsi="Times" w:eastAsia="仿宋_GB2312"/>
          <w:sz w:val="32"/>
          <w:szCs w:val="32"/>
        </w:rPr>
      </w:pPr>
      <w:r>
        <w:rPr>
          <w:rFonts w:hint="eastAsia" w:ascii="Times" w:hAnsi="Times" w:eastAsia="仿宋_GB2312"/>
          <w:sz w:val="32"/>
          <w:szCs w:val="32"/>
        </w:rPr>
        <w:t>（三）适用环境或条件已不存在或与新颁布的法律法规相抵触的团体标准，应予以废止。</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第二十六条</w:t>
      </w:r>
      <w:r>
        <w:rPr>
          <w:rFonts w:ascii="Times" w:hAnsi="Times" w:eastAsia="仿宋_GB2312"/>
          <w:sz w:val="32"/>
          <w:szCs w:val="32"/>
        </w:rPr>
        <w:t xml:space="preserve">  </w:t>
      </w:r>
      <w:r>
        <w:rPr>
          <w:rFonts w:hint="eastAsia" w:ascii="Times" w:hAnsi="Times" w:eastAsia="仿宋_GB2312"/>
          <w:sz w:val="32"/>
          <w:szCs w:val="32"/>
          <w:lang w:val="en-US" w:eastAsia="zh-CN"/>
        </w:rPr>
        <w:t>团体标准</w:t>
      </w:r>
      <w:r>
        <w:rPr>
          <w:rFonts w:hint="eastAsia" w:ascii="Times" w:hAnsi="Times" w:eastAsia="仿宋_GB2312"/>
          <w:sz w:val="32"/>
          <w:szCs w:val="32"/>
        </w:rPr>
        <w:t>复审结果，由福建省水产学会发布公告。</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第二十七条</w:t>
      </w:r>
      <w:r>
        <w:rPr>
          <w:rFonts w:ascii="Times" w:hAnsi="Times" w:eastAsia="仿宋_GB2312"/>
          <w:b/>
          <w:sz w:val="32"/>
          <w:szCs w:val="32"/>
        </w:rPr>
        <w:t xml:space="preserve">  </w:t>
      </w:r>
      <w:r>
        <w:rPr>
          <w:rFonts w:hint="eastAsia" w:ascii="Times" w:hAnsi="Times" w:eastAsia="仿宋_GB2312"/>
          <w:sz w:val="32"/>
          <w:szCs w:val="32"/>
        </w:rPr>
        <w:t>团体标准已转化为国家标准或行业标准的，自相应国家标准或行业标准发布之日起自动废止，并由福建省水产学会发文公告。</w:t>
      </w:r>
    </w:p>
    <w:p>
      <w:pPr>
        <w:spacing w:beforeLines="50" w:afterLines="50" w:line="580" w:lineRule="exact"/>
        <w:jc w:val="center"/>
        <w:rPr>
          <w:rFonts w:ascii="黑体" w:hAnsi="黑体" w:eastAsia="黑体"/>
          <w:b/>
          <w:sz w:val="32"/>
          <w:szCs w:val="32"/>
        </w:rPr>
      </w:pPr>
      <w:r>
        <w:rPr>
          <w:rFonts w:hint="eastAsia" w:ascii="黑体" w:hAnsi="黑体" w:eastAsia="黑体"/>
          <w:b/>
          <w:sz w:val="32"/>
          <w:szCs w:val="32"/>
        </w:rPr>
        <w:t>第五章</w:t>
      </w:r>
      <w:r>
        <w:rPr>
          <w:rFonts w:ascii="黑体" w:hAnsi="黑体" w:eastAsia="黑体"/>
          <w:b/>
          <w:sz w:val="32"/>
          <w:szCs w:val="32"/>
        </w:rPr>
        <w:t xml:space="preserve">  </w:t>
      </w:r>
      <w:r>
        <w:rPr>
          <w:rFonts w:hint="eastAsia" w:ascii="黑体" w:hAnsi="黑体" w:eastAsia="黑体"/>
          <w:b/>
          <w:sz w:val="32"/>
          <w:szCs w:val="32"/>
        </w:rPr>
        <w:t>附则</w:t>
      </w:r>
    </w:p>
    <w:p>
      <w:pPr>
        <w:spacing w:line="580" w:lineRule="exact"/>
        <w:ind w:firstLine="643" w:firstLineChars="200"/>
        <w:rPr>
          <w:rFonts w:ascii="Times" w:hAnsi="Times" w:eastAsia="仿宋_GB2312"/>
          <w:sz w:val="32"/>
          <w:szCs w:val="32"/>
        </w:rPr>
      </w:pPr>
      <w:r>
        <w:rPr>
          <w:rFonts w:hint="eastAsia" w:ascii="Times" w:hAnsi="Times" w:eastAsia="仿宋_GB2312"/>
          <w:b/>
          <w:bCs/>
          <w:sz w:val="32"/>
          <w:szCs w:val="32"/>
        </w:rPr>
        <w:t>第二十</w:t>
      </w:r>
      <w:r>
        <w:rPr>
          <w:rFonts w:hint="eastAsia" w:ascii="Times" w:hAnsi="Times" w:eastAsia="仿宋_GB2312"/>
          <w:b/>
          <w:sz w:val="32"/>
          <w:szCs w:val="32"/>
        </w:rPr>
        <w:t>八</w:t>
      </w:r>
      <w:r>
        <w:rPr>
          <w:rFonts w:hint="eastAsia" w:ascii="Times" w:hAnsi="Times" w:eastAsia="仿宋_GB2312"/>
          <w:b/>
          <w:bCs/>
          <w:sz w:val="32"/>
          <w:szCs w:val="32"/>
        </w:rPr>
        <w:t>条</w:t>
      </w:r>
      <w:r>
        <w:rPr>
          <w:rFonts w:ascii="Times" w:hAnsi="Times" w:eastAsia="仿宋_GB2312"/>
          <w:b/>
          <w:bCs/>
          <w:sz w:val="32"/>
          <w:szCs w:val="32"/>
        </w:rPr>
        <w:t xml:space="preserve"> </w:t>
      </w:r>
      <w:r>
        <w:rPr>
          <w:rFonts w:hint="eastAsia" w:ascii="Times" w:hAnsi="Times" w:eastAsia="仿宋_GB2312"/>
          <w:sz w:val="32"/>
          <w:szCs w:val="32"/>
        </w:rPr>
        <w:t>制修订团体标准过程中形成的有关材料，由福建省水产学会按档案管理规定的要求存档。</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w:t>
      </w:r>
      <w:r>
        <w:rPr>
          <w:rFonts w:hint="eastAsia" w:ascii="Times" w:hAnsi="Times" w:eastAsia="仿宋_GB2312"/>
          <w:b/>
          <w:bCs/>
          <w:sz w:val="32"/>
          <w:szCs w:val="32"/>
        </w:rPr>
        <w:t>二十九</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团体标准在制定、审查、宣贯等过程中的所需经费，由团体标准</w:t>
      </w:r>
      <w:r>
        <w:rPr>
          <w:rFonts w:hint="eastAsia" w:ascii="Times" w:hAnsi="Times" w:eastAsia="仿宋_GB2312"/>
          <w:sz w:val="32"/>
          <w:szCs w:val="32"/>
          <w:lang w:val="en-US" w:eastAsia="zh-CN"/>
        </w:rPr>
        <w:t>立项</w:t>
      </w:r>
      <w:r>
        <w:rPr>
          <w:rFonts w:hint="eastAsia" w:ascii="Times" w:hAnsi="Times" w:eastAsia="仿宋_GB2312"/>
          <w:sz w:val="32"/>
          <w:szCs w:val="32"/>
        </w:rPr>
        <w:t>单位共同承担。</w:t>
      </w:r>
    </w:p>
    <w:p>
      <w:pPr>
        <w:spacing w:line="580" w:lineRule="exact"/>
        <w:ind w:firstLine="643" w:firstLineChars="200"/>
        <w:rPr>
          <w:rFonts w:ascii="Times" w:hAnsi="Times" w:eastAsia="仿宋_GB2312"/>
          <w:sz w:val="32"/>
          <w:szCs w:val="32"/>
        </w:rPr>
      </w:pPr>
      <w:r>
        <w:rPr>
          <w:rFonts w:hint="eastAsia" w:ascii="Times" w:hAnsi="Times" w:eastAsia="仿宋_GB2312"/>
          <w:b/>
          <w:sz w:val="32"/>
          <w:szCs w:val="32"/>
        </w:rPr>
        <w:t>第三十条</w:t>
      </w:r>
      <w:r>
        <w:rPr>
          <w:rFonts w:ascii="Times" w:hAnsi="Times" w:eastAsia="仿宋_GB2312"/>
          <w:sz w:val="32"/>
          <w:szCs w:val="32"/>
        </w:rPr>
        <w:t xml:space="preserve">  </w:t>
      </w:r>
      <w:r>
        <w:rPr>
          <w:rFonts w:hint="eastAsia" w:ascii="Times" w:hAnsi="Times" w:eastAsia="仿宋_GB2312"/>
          <w:sz w:val="32"/>
          <w:szCs w:val="32"/>
        </w:rPr>
        <w:t>本办法由福建省水产学会负责解释。</w:t>
      </w:r>
    </w:p>
    <w:p>
      <w:pPr>
        <w:spacing w:line="580" w:lineRule="exact"/>
        <w:ind w:firstLine="643" w:firstLineChars="200"/>
        <w:rPr>
          <w:rFonts w:hint="eastAsia" w:ascii="仿宋" w:hAnsi="仿宋" w:eastAsia="仿宋"/>
          <w:sz w:val="32"/>
          <w:szCs w:val="32"/>
        </w:rPr>
      </w:pPr>
      <w:r>
        <w:rPr>
          <w:rFonts w:hint="eastAsia" w:ascii="Times" w:hAnsi="Times" w:eastAsia="仿宋_GB2312"/>
          <w:b/>
          <w:sz w:val="32"/>
          <w:szCs w:val="32"/>
        </w:rPr>
        <w:t>第三十</w:t>
      </w:r>
      <w:r>
        <w:rPr>
          <w:rFonts w:hint="eastAsia" w:ascii="Times" w:hAnsi="Times" w:eastAsia="仿宋_GB2312"/>
          <w:b/>
          <w:sz w:val="32"/>
          <w:szCs w:val="32"/>
          <w:lang w:val="en-US" w:eastAsia="zh-CN"/>
        </w:rPr>
        <w:t>一</w:t>
      </w:r>
      <w:r>
        <w:rPr>
          <w:rFonts w:hint="eastAsia" w:ascii="Times" w:hAnsi="Times" w:eastAsia="仿宋_GB2312"/>
          <w:b/>
          <w:sz w:val="32"/>
          <w:szCs w:val="32"/>
        </w:rPr>
        <w:t>条</w:t>
      </w:r>
      <w:r>
        <w:rPr>
          <w:rFonts w:ascii="Times" w:hAnsi="Times" w:eastAsia="仿宋_GB2312"/>
          <w:sz w:val="32"/>
          <w:szCs w:val="32"/>
        </w:rPr>
        <w:t xml:space="preserve">  </w:t>
      </w:r>
      <w:r>
        <w:rPr>
          <w:rFonts w:hint="eastAsia" w:ascii="Times" w:hAnsi="Times" w:eastAsia="仿宋_GB2312"/>
          <w:sz w:val="32"/>
          <w:szCs w:val="32"/>
        </w:rPr>
        <w:t>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60405020304"/>
    <w:charset w:val="00"/>
    <w:family w:val="roman"/>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1A"/>
    <w:rsid w:val="00057710"/>
    <w:rsid w:val="001110E0"/>
    <w:rsid w:val="0057111A"/>
    <w:rsid w:val="006711EF"/>
    <w:rsid w:val="00784F24"/>
    <w:rsid w:val="0087551A"/>
    <w:rsid w:val="00885E8E"/>
    <w:rsid w:val="00B960A6"/>
    <w:rsid w:val="00BB75CF"/>
    <w:rsid w:val="00BE5388"/>
    <w:rsid w:val="00C17C22"/>
    <w:rsid w:val="00CF150A"/>
    <w:rsid w:val="0C027A1D"/>
    <w:rsid w:val="0EA02760"/>
    <w:rsid w:val="23A66E22"/>
    <w:rsid w:val="50412612"/>
    <w:rsid w:val="64E526A5"/>
    <w:rsid w:val="6778730B"/>
    <w:rsid w:val="7521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314</Characters>
  <Lines>2</Lines>
  <Paragraphs>1</Paragraphs>
  <TotalTime>13</TotalTime>
  <ScaleCrop>false</ScaleCrop>
  <LinksUpToDate>false</LinksUpToDate>
  <CharactersWithSpaces>368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2020-12-28T06:38:00Z</dcterms:created>
  <dc:creator>dell</dc:creator>
  <cp:lastModifiedBy>多罗罗</cp:lastModifiedBy>
  <dcterms:modified xsi:type="dcterms:W3CDTF">2021-01-07T04:57:35Z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